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9333" w14:textId="77777777" w:rsidR="00A8642C" w:rsidRPr="00B93F62" w:rsidRDefault="00A8642C" w:rsidP="00442F3D">
      <w:pPr>
        <w:rPr>
          <w:rFonts w:ascii="Times New Roman" w:hAnsi="Times New Roman"/>
          <w:b/>
          <w:sz w:val="22"/>
          <w:szCs w:val="22"/>
        </w:rPr>
      </w:pPr>
      <w:permStart w:id="1131486884" w:edGrp="everyone"/>
    </w:p>
    <w:p w14:paraId="0134D470" w14:textId="77777777" w:rsidR="00A8642C" w:rsidRPr="00B93F62" w:rsidRDefault="00A8642C" w:rsidP="00A8642C">
      <w:pPr>
        <w:jc w:val="center"/>
        <w:rPr>
          <w:rFonts w:ascii="Times New Roman" w:hAnsi="Times New Roman"/>
          <w:b/>
          <w:sz w:val="22"/>
          <w:szCs w:val="22"/>
        </w:rPr>
      </w:pPr>
      <w:r w:rsidRPr="00B93F62">
        <w:rPr>
          <w:rFonts w:ascii="Times New Roman" w:hAnsi="Times New Roman"/>
          <w:b/>
          <w:sz w:val="22"/>
          <w:szCs w:val="22"/>
        </w:rPr>
        <w:t>ANNEX I</w:t>
      </w:r>
    </w:p>
    <w:p w14:paraId="62C6760C" w14:textId="77777777" w:rsidR="00A8642C" w:rsidRPr="00B93F62" w:rsidRDefault="00CE4895" w:rsidP="00A8642C">
      <w:pPr>
        <w:jc w:val="center"/>
        <w:rPr>
          <w:rFonts w:ascii="Times New Roman" w:hAnsi="Times New Roman"/>
          <w:b/>
          <w:sz w:val="22"/>
          <w:szCs w:val="22"/>
          <w:u w:val="single"/>
        </w:rPr>
      </w:pPr>
      <w:r w:rsidRPr="00B93F62">
        <w:rPr>
          <w:rFonts w:ascii="Times New Roman" w:hAnsi="Times New Roman"/>
          <w:b/>
          <w:sz w:val="22"/>
          <w:szCs w:val="22"/>
          <w:u w:val="single"/>
        </w:rPr>
        <w:t>Terms o</w:t>
      </w:r>
      <w:r w:rsidR="004A6B87" w:rsidRPr="00B93F62">
        <w:rPr>
          <w:rFonts w:ascii="Times New Roman" w:hAnsi="Times New Roman"/>
          <w:b/>
          <w:sz w:val="22"/>
          <w:szCs w:val="22"/>
          <w:u w:val="single"/>
        </w:rPr>
        <w:t>f</w:t>
      </w:r>
      <w:r w:rsidR="00A8642C" w:rsidRPr="00B93F62">
        <w:rPr>
          <w:rFonts w:ascii="Times New Roman" w:hAnsi="Times New Roman"/>
          <w:b/>
          <w:sz w:val="22"/>
          <w:szCs w:val="22"/>
          <w:u w:val="single"/>
        </w:rPr>
        <w:t xml:space="preserve"> Reference</w:t>
      </w:r>
    </w:p>
    <w:p w14:paraId="72AB8E63" w14:textId="77777777" w:rsidR="00A8642C" w:rsidRPr="00B93F62" w:rsidRDefault="00A8642C" w:rsidP="00A8642C">
      <w:pPr>
        <w:jc w:val="center"/>
        <w:rPr>
          <w:rFonts w:ascii="Times New Roman" w:hAnsi="Times New Roman"/>
          <w:b/>
          <w:sz w:val="22"/>
          <w:szCs w:val="22"/>
          <w:u w:val="single"/>
        </w:rPr>
      </w:pPr>
    </w:p>
    <w:tbl>
      <w:tblPr>
        <w:tblW w:w="10890" w:type="dxa"/>
        <w:tblInd w:w="-743" w:type="dxa"/>
        <w:tblLayout w:type="fixed"/>
        <w:tblCellMar>
          <w:left w:w="148" w:type="dxa"/>
          <w:right w:w="148" w:type="dxa"/>
        </w:tblCellMar>
        <w:tblLook w:val="0000" w:firstRow="0" w:lastRow="0" w:firstColumn="0" w:lastColumn="0" w:noHBand="0" w:noVBand="0"/>
      </w:tblPr>
      <w:tblGrid>
        <w:gridCol w:w="2520"/>
        <w:gridCol w:w="8370"/>
      </w:tblGrid>
      <w:tr w:rsidR="00442F3D" w:rsidRPr="00F8768F" w14:paraId="157A6D51" w14:textId="77777777" w:rsidTr="00814B04">
        <w:trPr>
          <w:trHeight w:val="408"/>
        </w:trPr>
        <w:tc>
          <w:tcPr>
            <w:tcW w:w="2520" w:type="dxa"/>
            <w:tcBorders>
              <w:top w:val="single" w:sz="6" w:space="0" w:color="auto"/>
              <w:left w:val="double" w:sz="6" w:space="0" w:color="auto"/>
              <w:bottom w:val="single" w:sz="4" w:space="0" w:color="auto"/>
            </w:tcBorders>
            <w:shd w:val="clear" w:color="auto" w:fill="auto"/>
          </w:tcPr>
          <w:p w14:paraId="3A826413" w14:textId="77777777" w:rsidR="00442F3D" w:rsidRPr="00653539"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Hiring Office</w:t>
            </w:r>
            <w:r w:rsidRPr="00F8768F">
              <w:rPr>
                <w:rFonts w:ascii="Arial" w:hAnsi="Arial" w:cs="Arial"/>
                <w:sz w:val="18"/>
                <w:szCs w:val="18"/>
              </w:rPr>
              <w:t>:</w:t>
            </w:r>
          </w:p>
        </w:tc>
        <w:tc>
          <w:tcPr>
            <w:tcW w:w="8370" w:type="dxa"/>
            <w:tcBorders>
              <w:top w:val="single" w:sz="6" w:space="0" w:color="auto"/>
              <w:left w:val="single" w:sz="6" w:space="0" w:color="auto"/>
              <w:bottom w:val="single" w:sz="4" w:space="0" w:color="auto"/>
              <w:right w:val="double" w:sz="6" w:space="0" w:color="auto"/>
            </w:tcBorders>
            <w:shd w:val="clear" w:color="auto" w:fill="auto"/>
          </w:tcPr>
          <w:p w14:paraId="37460D56" w14:textId="77777777" w:rsidR="00442F3D" w:rsidRPr="00512152" w:rsidRDefault="00442F3D" w:rsidP="00442F3D">
            <w:pPr>
              <w:tabs>
                <w:tab w:val="left" w:pos="-720"/>
              </w:tabs>
              <w:suppressAutoHyphens/>
              <w:spacing w:before="40" w:after="54"/>
              <w:rPr>
                <w:rFonts w:ascii="Arial" w:hAnsi="Arial" w:cs="Arial"/>
                <w:sz w:val="18"/>
                <w:szCs w:val="18"/>
              </w:rPr>
            </w:pPr>
            <w:r w:rsidRPr="00512152">
              <w:rPr>
                <w:rFonts w:ascii="Arial" w:hAnsi="Arial" w:cs="Arial"/>
                <w:sz w:val="18"/>
                <w:szCs w:val="18"/>
              </w:rPr>
              <w:t>UNFPA Arab States Regional Office</w:t>
            </w:r>
            <w:r>
              <w:rPr>
                <w:rFonts w:ascii="Arial" w:hAnsi="Arial" w:cs="Arial"/>
                <w:sz w:val="18"/>
                <w:szCs w:val="18"/>
              </w:rPr>
              <w:t xml:space="preserve">, Syria Response Hub, </w:t>
            </w:r>
            <w:r w:rsidRPr="00512152">
              <w:rPr>
                <w:rFonts w:ascii="Arial" w:hAnsi="Arial" w:cs="Arial"/>
                <w:sz w:val="18"/>
                <w:szCs w:val="18"/>
              </w:rPr>
              <w:t>Amman-Jordan</w:t>
            </w:r>
          </w:p>
        </w:tc>
      </w:tr>
      <w:tr w:rsidR="00442F3D" w:rsidRPr="00F8768F" w14:paraId="3B404A4A" w14:textId="77777777" w:rsidTr="00814B04">
        <w:tc>
          <w:tcPr>
            <w:tcW w:w="2520" w:type="dxa"/>
            <w:tcBorders>
              <w:top w:val="single" w:sz="6" w:space="0" w:color="auto"/>
              <w:left w:val="double" w:sz="6" w:space="0" w:color="auto"/>
              <w:bottom w:val="single" w:sz="6" w:space="0" w:color="auto"/>
            </w:tcBorders>
            <w:shd w:val="clear" w:color="auto" w:fill="auto"/>
          </w:tcPr>
          <w:p w14:paraId="14C0846F" w14:textId="77777777" w:rsidR="00442F3D"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Consultancy Title</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38A55F28" w14:textId="3A96D801" w:rsidR="00442F3D" w:rsidRPr="00A7493E" w:rsidRDefault="00442F3D" w:rsidP="007328E0">
            <w:pPr>
              <w:tabs>
                <w:tab w:val="left" w:pos="-720"/>
              </w:tabs>
              <w:suppressAutoHyphens/>
              <w:spacing w:before="40" w:after="54"/>
              <w:rPr>
                <w:rFonts w:ascii="Arial" w:hAnsi="Arial" w:cs="Arial"/>
                <w:sz w:val="18"/>
                <w:szCs w:val="18"/>
              </w:rPr>
            </w:pPr>
            <w:r>
              <w:rPr>
                <w:rFonts w:ascii="Arial" w:hAnsi="Arial" w:cs="Arial"/>
                <w:sz w:val="18"/>
                <w:szCs w:val="18"/>
              </w:rPr>
              <w:t xml:space="preserve">International Consultant – </w:t>
            </w:r>
            <w:r w:rsidR="00A21A08">
              <w:rPr>
                <w:rFonts w:ascii="Arial" w:hAnsi="Arial" w:cs="Arial"/>
                <w:sz w:val="18"/>
                <w:szCs w:val="18"/>
              </w:rPr>
              <w:t xml:space="preserve">Regional </w:t>
            </w:r>
            <w:r>
              <w:rPr>
                <w:rFonts w:ascii="Arial" w:hAnsi="Arial" w:cs="Arial"/>
                <w:sz w:val="18"/>
                <w:szCs w:val="18"/>
              </w:rPr>
              <w:t xml:space="preserve">Humanitarian </w:t>
            </w:r>
            <w:r w:rsidR="007328E0">
              <w:rPr>
                <w:rFonts w:ascii="Arial" w:hAnsi="Arial" w:cs="Arial"/>
                <w:sz w:val="18"/>
                <w:szCs w:val="18"/>
              </w:rPr>
              <w:t>Grants coordinator</w:t>
            </w:r>
            <w:r>
              <w:rPr>
                <w:rFonts w:ascii="Arial" w:hAnsi="Arial" w:cs="Arial"/>
                <w:sz w:val="18"/>
                <w:szCs w:val="18"/>
              </w:rPr>
              <w:t xml:space="preserve"> Specialist</w:t>
            </w:r>
            <w:r w:rsidR="00A21A08">
              <w:rPr>
                <w:rFonts w:ascii="Arial" w:hAnsi="Arial" w:cs="Arial"/>
                <w:sz w:val="18"/>
                <w:szCs w:val="18"/>
              </w:rPr>
              <w:t xml:space="preserve"> (ICS10)</w:t>
            </w:r>
          </w:p>
        </w:tc>
      </w:tr>
      <w:tr w:rsidR="00442F3D" w:rsidRPr="00F8768F" w14:paraId="00C25021" w14:textId="77777777" w:rsidTr="00814B04">
        <w:tc>
          <w:tcPr>
            <w:tcW w:w="2520" w:type="dxa"/>
            <w:tcBorders>
              <w:top w:val="single" w:sz="6" w:space="0" w:color="auto"/>
              <w:left w:val="double" w:sz="6" w:space="0" w:color="auto"/>
              <w:bottom w:val="single" w:sz="6" w:space="0" w:color="auto"/>
            </w:tcBorders>
            <w:shd w:val="clear" w:color="auto" w:fill="auto"/>
          </w:tcPr>
          <w:p w14:paraId="2C6EBAAC" w14:textId="77777777" w:rsidR="00442F3D"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Background</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2EFC1E65" w14:textId="3F3052D2" w:rsidR="00442F3D" w:rsidRDefault="00442F3D" w:rsidP="00A80F0D">
            <w:pPr>
              <w:jc w:val="both"/>
              <w:textAlignment w:val="baseline"/>
              <w:rPr>
                <w:rFonts w:ascii="Arial" w:hAnsi="Arial" w:cs="Arial"/>
                <w:sz w:val="18"/>
                <w:szCs w:val="18"/>
              </w:rPr>
            </w:pPr>
            <w:r w:rsidRPr="00A7493E">
              <w:rPr>
                <w:rFonts w:ascii="Arial" w:hAnsi="Arial" w:cs="Arial"/>
                <w:sz w:val="18"/>
                <w:szCs w:val="18"/>
              </w:rPr>
              <w:t xml:space="preserve">UNFPA established a regional response hub in Amman, Jordan, to coordinate and provide technical and operational support to its offices in the Syrian Arab Republic and the </w:t>
            </w:r>
            <w:r w:rsidR="00A21A08" w:rsidRPr="00A7493E">
              <w:rPr>
                <w:rFonts w:ascii="Arial" w:hAnsi="Arial" w:cs="Arial"/>
                <w:sz w:val="18"/>
                <w:szCs w:val="18"/>
              </w:rPr>
              <w:t>neighboring</w:t>
            </w:r>
            <w:r w:rsidRPr="00A7493E">
              <w:rPr>
                <w:rFonts w:ascii="Arial" w:hAnsi="Arial" w:cs="Arial"/>
                <w:sz w:val="18"/>
                <w:szCs w:val="18"/>
              </w:rPr>
              <w:t xml:space="preserve"> countries of Jordan, Lebanon, Iraq, Egypt and Turkey. The UNFPA Regional Syria Response Hub provides technical and operational support to country offices and coordinates with other sister UN agenci</w:t>
            </w:r>
            <w:r w:rsidR="006248E6">
              <w:rPr>
                <w:rFonts w:ascii="Arial" w:hAnsi="Arial" w:cs="Arial"/>
                <w:sz w:val="18"/>
                <w:szCs w:val="18"/>
              </w:rPr>
              <w:t xml:space="preserve">es regional emergency offices. The Hub also is responsible for the management and coordination of all regional grants for the Syria crisis. Within </w:t>
            </w:r>
            <w:r w:rsidR="007328E0">
              <w:rPr>
                <w:rFonts w:ascii="Arial" w:hAnsi="Arial" w:cs="Arial"/>
                <w:sz w:val="18"/>
                <w:szCs w:val="18"/>
              </w:rPr>
              <w:t xml:space="preserve">the </w:t>
            </w:r>
            <w:r w:rsidR="007328E0" w:rsidRPr="00A7493E">
              <w:rPr>
                <w:rFonts w:ascii="Arial" w:hAnsi="Arial" w:cs="Arial"/>
                <w:sz w:val="18"/>
                <w:szCs w:val="18"/>
              </w:rPr>
              <w:t>(</w:t>
            </w:r>
            <w:r w:rsidRPr="00A7493E">
              <w:rPr>
                <w:rFonts w:ascii="Arial" w:hAnsi="Arial" w:cs="Arial"/>
                <w:sz w:val="18"/>
                <w:szCs w:val="18"/>
              </w:rPr>
              <w:t xml:space="preserve">WOS) </w:t>
            </w:r>
            <w:r w:rsidR="006248E6">
              <w:rPr>
                <w:rFonts w:ascii="Arial" w:hAnsi="Arial" w:cs="Arial"/>
                <w:sz w:val="18"/>
                <w:szCs w:val="18"/>
              </w:rPr>
              <w:t>architecture</w:t>
            </w:r>
            <w:r w:rsidRPr="00A7493E">
              <w:rPr>
                <w:rFonts w:ascii="Arial" w:hAnsi="Arial" w:cs="Arial"/>
                <w:sz w:val="18"/>
                <w:szCs w:val="18"/>
              </w:rPr>
              <w:t xml:space="preserve">, the UNFPA Regional Syria Response Hub </w:t>
            </w:r>
            <w:r w:rsidR="006248E6">
              <w:rPr>
                <w:rFonts w:ascii="Arial" w:hAnsi="Arial" w:cs="Arial"/>
                <w:sz w:val="18"/>
                <w:szCs w:val="18"/>
              </w:rPr>
              <w:t xml:space="preserve">is </w:t>
            </w:r>
            <w:r w:rsidRPr="00A7493E">
              <w:rPr>
                <w:rFonts w:ascii="Arial" w:hAnsi="Arial" w:cs="Arial"/>
                <w:sz w:val="18"/>
                <w:szCs w:val="18"/>
              </w:rPr>
              <w:t xml:space="preserve">the coordination and information management point for the WOS for UNFPA and for its mandate areas in Gender Based Violence (GBV) Prevention and Response (GBV </w:t>
            </w:r>
            <w:proofErr w:type="spellStart"/>
            <w:r w:rsidRPr="00A7493E">
              <w:rPr>
                <w:rFonts w:ascii="Arial" w:hAnsi="Arial" w:cs="Arial"/>
                <w:sz w:val="18"/>
                <w:szCs w:val="18"/>
              </w:rPr>
              <w:t>AoR</w:t>
            </w:r>
            <w:proofErr w:type="spellEnd"/>
            <w:r w:rsidRPr="00A7493E">
              <w:rPr>
                <w:rFonts w:ascii="Arial" w:hAnsi="Arial" w:cs="Arial"/>
                <w:sz w:val="18"/>
                <w:szCs w:val="18"/>
              </w:rPr>
              <w:t xml:space="preserve">) and </w:t>
            </w:r>
            <w:proofErr w:type="spellStart"/>
            <w:r w:rsidR="00081F04">
              <w:rPr>
                <w:rFonts w:ascii="Arial" w:hAnsi="Arial" w:cs="Arial"/>
                <w:sz w:val="18"/>
                <w:szCs w:val="18"/>
              </w:rPr>
              <w:t>Sexula</w:t>
            </w:r>
            <w:proofErr w:type="spellEnd"/>
            <w:r w:rsidR="00081F04">
              <w:rPr>
                <w:rFonts w:ascii="Arial" w:hAnsi="Arial" w:cs="Arial"/>
                <w:sz w:val="18"/>
                <w:szCs w:val="18"/>
              </w:rPr>
              <w:t xml:space="preserve"> and </w:t>
            </w:r>
            <w:r w:rsidRPr="00A7493E">
              <w:rPr>
                <w:rFonts w:ascii="Arial" w:hAnsi="Arial" w:cs="Arial"/>
                <w:sz w:val="18"/>
                <w:szCs w:val="18"/>
              </w:rPr>
              <w:t>Reproductive Health (RH).</w:t>
            </w:r>
          </w:p>
          <w:p w14:paraId="1926CE3A" w14:textId="77777777" w:rsidR="00442F3D" w:rsidRPr="00512152" w:rsidRDefault="00442F3D" w:rsidP="00A80F0D">
            <w:pPr>
              <w:jc w:val="both"/>
              <w:textAlignment w:val="baseline"/>
              <w:rPr>
                <w:rFonts w:ascii="Arial" w:hAnsi="Arial" w:cs="Arial"/>
                <w:sz w:val="18"/>
                <w:szCs w:val="18"/>
              </w:rPr>
            </w:pPr>
          </w:p>
        </w:tc>
      </w:tr>
      <w:tr w:rsidR="00442F3D" w:rsidRPr="00F8768F" w14:paraId="129E857B" w14:textId="77777777" w:rsidTr="00814B04">
        <w:tc>
          <w:tcPr>
            <w:tcW w:w="2520" w:type="dxa"/>
            <w:tcBorders>
              <w:top w:val="single" w:sz="6" w:space="0" w:color="auto"/>
              <w:left w:val="double" w:sz="6" w:space="0" w:color="auto"/>
              <w:bottom w:val="single" w:sz="6" w:space="0" w:color="auto"/>
            </w:tcBorders>
            <w:shd w:val="clear" w:color="auto" w:fill="auto"/>
          </w:tcPr>
          <w:p w14:paraId="3988B949" w14:textId="77777777" w:rsidR="00442F3D" w:rsidRPr="00653539"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Purpose of consultancy</w:t>
            </w:r>
            <w:r w:rsidRPr="00F8768F">
              <w:rPr>
                <w:rFonts w:ascii="Arial" w:hAnsi="Arial" w:cs="Arial"/>
                <w:sz w:val="18"/>
                <w:szCs w:val="18"/>
              </w:rPr>
              <w:t>:</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4D39014F" w14:textId="3AE788C9" w:rsidR="00442F3D" w:rsidRDefault="00442F3D" w:rsidP="00F15D41">
            <w:pPr>
              <w:tabs>
                <w:tab w:val="left" w:pos="-720"/>
              </w:tabs>
              <w:suppressAutoHyphens/>
              <w:spacing w:before="40" w:after="54"/>
              <w:rPr>
                <w:rFonts w:ascii="Arial" w:hAnsi="Arial" w:cs="Arial"/>
                <w:sz w:val="18"/>
                <w:szCs w:val="18"/>
              </w:rPr>
            </w:pPr>
            <w:r w:rsidRPr="00A7493E">
              <w:rPr>
                <w:rFonts w:ascii="Arial" w:hAnsi="Arial" w:cs="Arial"/>
                <w:sz w:val="18"/>
                <w:szCs w:val="18"/>
              </w:rPr>
              <w:t>Under the leadership of the Head of the Regional Syria Response hub, the</w:t>
            </w:r>
            <w:r w:rsidR="00A21A08">
              <w:rPr>
                <w:rFonts w:ascii="Arial" w:hAnsi="Arial" w:cs="Arial"/>
                <w:sz w:val="18"/>
                <w:szCs w:val="18"/>
              </w:rPr>
              <w:t xml:space="preserve"> regional</w:t>
            </w:r>
            <w:r w:rsidRPr="00A7493E">
              <w:rPr>
                <w:rFonts w:ascii="Arial" w:hAnsi="Arial" w:cs="Arial"/>
                <w:sz w:val="18"/>
                <w:szCs w:val="18"/>
              </w:rPr>
              <w:t xml:space="preserve"> </w:t>
            </w:r>
            <w:r w:rsidR="00A21A08">
              <w:rPr>
                <w:rFonts w:ascii="Arial" w:hAnsi="Arial" w:cs="Arial"/>
                <w:sz w:val="18"/>
                <w:szCs w:val="18"/>
              </w:rPr>
              <w:t>humanitarian g</w:t>
            </w:r>
            <w:r w:rsidR="00632B25">
              <w:rPr>
                <w:rFonts w:ascii="Arial" w:hAnsi="Arial" w:cs="Arial"/>
                <w:sz w:val="18"/>
                <w:szCs w:val="18"/>
              </w:rPr>
              <w:t xml:space="preserve">rants coordinator will be responsible for ensuring that UNFPA fulfills all the reporting requirements of the regional grants that it received for the regional Syria crisis.   </w:t>
            </w:r>
          </w:p>
          <w:p w14:paraId="1EF40633" w14:textId="77777777" w:rsidR="00442F3D" w:rsidRPr="00512152" w:rsidRDefault="00442F3D" w:rsidP="00A80F0D">
            <w:pPr>
              <w:tabs>
                <w:tab w:val="left" w:pos="-720"/>
              </w:tabs>
              <w:suppressAutoHyphens/>
              <w:spacing w:before="40" w:after="54"/>
              <w:rPr>
                <w:rFonts w:ascii="Arial" w:hAnsi="Arial" w:cs="Arial"/>
                <w:sz w:val="18"/>
                <w:szCs w:val="18"/>
              </w:rPr>
            </w:pPr>
          </w:p>
        </w:tc>
      </w:tr>
      <w:tr w:rsidR="00442F3D" w:rsidRPr="00F8768F" w14:paraId="344554C8" w14:textId="77777777" w:rsidTr="00814B04">
        <w:tc>
          <w:tcPr>
            <w:tcW w:w="2520" w:type="dxa"/>
            <w:tcBorders>
              <w:top w:val="single" w:sz="6" w:space="0" w:color="auto"/>
              <w:left w:val="double" w:sz="6" w:space="0" w:color="auto"/>
              <w:bottom w:val="single" w:sz="6" w:space="0" w:color="auto"/>
            </w:tcBorders>
            <w:shd w:val="clear" w:color="auto" w:fill="auto"/>
          </w:tcPr>
          <w:p w14:paraId="667386F0" w14:textId="77777777" w:rsidR="00442F3D"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Scope of work:</w:t>
            </w:r>
          </w:p>
          <w:p w14:paraId="790C9B6C" w14:textId="77777777" w:rsidR="00442F3D" w:rsidRDefault="00442F3D" w:rsidP="00A80F0D">
            <w:pPr>
              <w:tabs>
                <w:tab w:val="left" w:pos="-720"/>
              </w:tabs>
              <w:suppressAutoHyphens/>
              <w:spacing w:before="40" w:after="54"/>
              <w:rPr>
                <w:rFonts w:ascii="Arial" w:hAnsi="Arial" w:cs="Arial"/>
                <w:sz w:val="18"/>
                <w:szCs w:val="18"/>
              </w:rPr>
            </w:pPr>
          </w:p>
          <w:p w14:paraId="73B37033" w14:textId="77777777" w:rsidR="00442F3D" w:rsidRPr="002A21A4" w:rsidRDefault="00442F3D" w:rsidP="00A80F0D">
            <w:pPr>
              <w:tabs>
                <w:tab w:val="left" w:pos="-720"/>
              </w:tabs>
              <w:suppressAutoHyphens/>
              <w:spacing w:before="40" w:after="54"/>
              <w:rPr>
                <w:rFonts w:ascii="Arial" w:hAnsi="Arial" w:cs="Arial"/>
                <w:i/>
                <w:sz w:val="18"/>
                <w:szCs w:val="18"/>
              </w:rPr>
            </w:pPr>
            <w:r w:rsidRPr="002A21A4">
              <w:rPr>
                <w:rFonts w:ascii="Arial" w:hAnsi="Arial" w:cs="Arial"/>
                <w:i/>
                <w:sz w:val="18"/>
                <w:szCs w:val="18"/>
              </w:rPr>
              <w:t>(Description of services, activities, or outputs)</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45E43902" w14:textId="77777777" w:rsidR="00442F3D" w:rsidRPr="00CD4114" w:rsidRDefault="00442F3D" w:rsidP="00A80F0D">
            <w:pPr>
              <w:jc w:val="both"/>
              <w:textAlignment w:val="baseline"/>
              <w:rPr>
                <w:rFonts w:ascii="Arial" w:hAnsi="Arial" w:cs="Arial"/>
                <w:sz w:val="18"/>
                <w:szCs w:val="18"/>
              </w:rPr>
            </w:pPr>
            <w:r w:rsidRPr="00CD4114">
              <w:rPr>
                <w:rFonts w:ascii="Arial" w:hAnsi="Arial" w:cs="Arial"/>
                <w:b/>
                <w:bCs/>
                <w:sz w:val="18"/>
                <w:szCs w:val="18"/>
                <w:u w:val="single"/>
                <w:bdr w:val="none" w:sz="0" w:space="0" w:color="auto" w:frame="1"/>
              </w:rPr>
              <w:t>Duties and Responsibilities</w:t>
            </w:r>
            <w:r w:rsidRPr="00CD4114">
              <w:rPr>
                <w:rFonts w:ascii="Arial" w:hAnsi="Arial" w:cs="Arial"/>
                <w:sz w:val="18"/>
                <w:szCs w:val="18"/>
                <w:bdr w:val="none" w:sz="0" w:space="0" w:color="auto" w:frame="1"/>
              </w:rPr>
              <w:t>:</w:t>
            </w:r>
          </w:p>
          <w:p w14:paraId="619C1B6B" w14:textId="362FB338" w:rsidR="00B5185C" w:rsidRPr="00CD4114" w:rsidRDefault="00442F3D" w:rsidP="00DC11F2">
            <w:pPr>
              <w:ind w:right="-43"/>
              <w:jc w:val="both"/>
              <w:textAlignment w:val="baseline"/>
              <w:rPr>
                <w:rFonts w:ascii="Arial" w:hAnsi="Arial" w:cs="Arial"/>
                <w:sz w:val="18"/>
                <w:szCs w:val="18"/>
              </w:rPr>
            </w:pPr>
            <w:r w:rsidRPr="00CD4114">
              <w:rPr>
                <w:rFonts w:ascii="Arial" w:hAnsi="Arial" w:cs="Arial"/>
                <w:sz w:val="18"/>
                <w:szCs w:val="18"/>
              </w:rPr>
              <w:t>Under the direct supervision of the head of the Regio</w:t>
            </w:r>
            <w:r w:rsidR="00F15D41">
              <w:rPr>
                <w:rFonts w:ascii="Arial" w:hAnsi="Arial" w:cs="Arial"/>
                <w:sz w:val="18"/>
                <w:szCs w:val="18"/>
              </w:rPr>
              <w:t>nal Syria Response Hub,</w:t>
            </w:r>
            <w:r w:rsidR="00DC11F2">
              <w:rPr>
                <w:rFonts w:ascii="Arial" w:hAnsi="Arial" w:cs="Arial"/>
                <w:sz w:val="18"/>
                <w:szCs w:val="18"/>
              </w:rPr>
              <w:t xml:space="preserve"> </w:t>
            </w:r>
            <w:r w:rsidR="00632B25">
              <w:rPr>
                <w:rFonts w:ascii="Arial" w:hAnsi="Arial" w:cs="Arial"/>
                <w:sz w:val="18"/>
                <w:szCs w:val="18"/>
              </w:rPr>
              <w:t>the grant coordinator</w:t>
            </w:r>
            <w:r w:rsidRPr="00CD4114">
              <w:rPr>
                <w:rFonts w:ascii="Arial" w:hAnsi="Arial" w:cs="Arial"/>
                <w:sz w:val="18"/>
                <w:szCs w:val="18"/>
              </w:rPr>
              <w:t xml:space="preserve"> will </w:t>
            </w:r>
            <w:r w:rsidR="00B5185C">
              <w:rPr>
                <w:rFonts w:ascii="Arial" w:hAnsi="Arial" w:cs="Arial"/>
                <w:sz w:val="18"/>
                <w:szCs w:val="18"/>
              </w:rPr>
              <w:t>s</w:t>
            </w:r>
            <w:r w:rsidR="00B5185C" w:rsidRPr="00CD4114">
              <w:rPr>
                <w:rFonts w:ascii="Arial" w:hAnsi="Arial" w:cs="Arial"/>
                <w:sz w:val="18"/>
                <w:szCs w:val="18"/>
              </w:rPr>
              <w:t xml:space="preserve">upport </w:t>
            </w:r>
            <w:r w:rsidR="00DC11F2">
              <w:rPr>
                <w:rFonts w:ascii="Arial" w:hAnsi="Arial" w:cs="Arial"/>
                <w:sz w:val="18"/>
                <w:szCs w:val="18"/>
              </w:rPr>
              <w:t xml:space="preserve">resource mobilization efforts for the UNFPA regional Syria response country operations. </w:t>
            </w:r>
            <w:r w:rsidR="00B5185C">
              <w:rPr>
                <w:rFonts w:ascii="Arial" w:hAnsi="Arial" w:cs="Arial"/>
                <w:sz w:val="18"/>
                <w:szCs w:val="18"/>
              </w:rPr>
              <w:t xml:space="preserve">This includes </w:t>
            </w:r>
            <w:r w:rsidR="00DC11F2">
              <w:rPr>
                <w:rFonts w:ascii="Arial" w:hAnsi="Arial" w:cs="Arial"/>
                <w:sz w:val="18"/>
                <w:szCs w:val="18"/>
              </w:rPr>
              <w:t xml:space="preserve">undertaking </w:t>
            </w:r>
            <w:r w:rsidR="00B5185C">
              <w:rPr>
                <w:rFonts w:ascii="Arial" w:hAnsi="Arial" w:cs="Arial"/>
                <w:sz w:val="18"/>
                <w:szCs w:val="18"/>
              </w:rPr>
              <w:t xml:space="preserve">the following tasks: </w:t>
            </w:r>
          </w:p>
          <w:p w14:paraId="62CA92AA" w14:textId="6BF4DBCF" w:rsidR="00632B25" w:rsidRPr="00B5185C" w:rsidRDefault="00632B25" w:rsidP="00632B25">
            <w:pPr>
              <w:pStyle w:val="ListParagraph"/>
              <w:numPr>
                <w:ilvl w:val="0"/>
                <w:numId w:val="17"/>
              </w:numPr>
              <w:jc w:val="both"/>
              <w:textAlignment w:val="baseline"/>
              <w:rPr>
                <w:rFonts w:ascii="Arial" w:hAnsi="Arial" w:cs="Arial"/>
                <w:bCs/>
                <w:iCs/>
                <w:sz w:val="18"/>
                <w:szCs w:val="18"/>
                <w:bdr w:val="none" w:sz="0" w:space="0" w:color="auto" w:frame="1"/>
              </w:rPr>
            </w:pPr>
            <w:r w:rsidRPr="00B5185C">
              <w:rPr>
                <w:rFonts w:ascii="Arial" w:hAnsi="Arial" w:cs="Arial"/>
                <w:bCs/>
                <w:iCs/>
                <w:sz w:val="18"/>
                <w:szCs w:val="18"/>
                <w:bdr w:val="none" w:sz="0" w:space="0" w:color="auto" w:frame="1"/>
              </w:rPr>
              <w:t>Produce a</w:t>
            </w:r>
            <w:r w:rsidR="00B5185C" w:rsidRPr="00B5185C">
              <w:rPr>
                <w:rFonts w:ascii="Arial" w:hAnsi="Arial" w:cs="Arial"/>
                <w:bCs/>
                <w:iCs/>
                <w:sz w:val="18"/>
                <w:szCs w:val="18"/>
                <w:bdr w:val="none" w:sz="0" w:space="0" w:color="auto" w:frame="1"/>
              </w:rPr>
              <w:t>nd provide guidance to all relevant UNFPA country offices /operations</w:t>
            </w:r>
            <w:r w:rsidRPr="00B5185C">
              <w:rPr>
                <w:rFonts w:ascii="Arial" w:hAnsi="Arial" w:cs="Arial"/>
                <w:bCs/>
                <w:iCs/>
                <w:sz w:val="18"/>
                <w:szCs w:val="18"/>
                <w:bdr w:val="none" w:sz="0" w:space="0" w:color="auto" w:frame="1"/>
              </w:rPr>
              <w:t xml:space="preserve"> on report</w:t>
            </w:r>
            <w:r w:rsidR="00A80F0D" w:rsidRPr="00B5185C">
              <w:rPr>
                <w:rFonts w:ascii="Arial" w:hAnsi="Arial" w:cs="Arial"/>
                <w:bCs/>
                <w:iCs/>
                <w:sz w:val="18"/>
                <w:szCs w:val="18"/>
                <w:bdr w:val="none" w:sz="0" w:space="0" w:color="auto" w:frame="1"/>
              </w:rPr>
              <w:t>ing</w:t>
            </w:r>
            <w:r w:rsidRPr="00B5185C">
              <w:rPr>
                <w:rFonts w:ascii="Arial" w:hAnsi="Arial" w:cs="Arial"/>
                <w:bCs/>
                <w:iCs/>
                <w:sz w:val="18"/>
                <w:szCs w:val="18"/>
                <w:bdr w:val="none" w:sz="0" w:space="0" w:color="auto" w:frame="1"/>
              </w:rPr>
              <w:t xml:space="preserve"> requirements</w:t>
            </w:r>
            <w:r w:rsidR="00DC11F2">
              <w:rPr>
                <w:rFonts w:ascii="Arial" w:hAnsi="Arial" w:cs="Arial"/>
                <w:bCs/>
                <w:iCs/>
                <w:sz w:val="18"/>
                <w:szCs w:val="18"/>
                <w:bdr w:val="none" w:sz="0" w:space="0" w:color="auto" w:frame="1"/>
              </w:rPr>
              <w:t xml:space="preserve"> and needs</w:t>
            </w:r>
          </w:p>
          <w:p w14:paraId="769C9AFB" w14:textId="62EC3D6D" w:rsidR="00632B25" w:rsidRPr="00B5185C" w:rsidRDefault="00632B25" w:rsidP="00A80F0D">
            <w:pPr>
              <w:pStyle w:val="ListParagraph"/>
              <w:numPr>
                <w:ilvl w:val="0"/>
                <w:numId w:val="17"/>
              </w:numPr>
              <w:jc w:val="both"/>
              <w:textAlignment w:val="baseline"/>
              <w:rPr>
                <w:rFonts w:ascii="Arial" w:hAnsi="Arial" w:cs="Arial"/>
                <w:bCs/>
                <w:iCs/>
                <w:sz w:val="18"/>
                <w:szCs w:val="18"/>
                <w:bdr w:val="none" w:sz="0" w:space="0" w:color="auto" w:frame="1"/>
              </w:rPr>
            </w:pPr>
            <w:r w:rsidRPr="00B5185C">
              <w:rPr>
                <w:rFonts w:ascii="Arial" w:hAnsi="Arial" w:cs="Arial"/>
                <w:bCs/>
                <w:iCs/>
                <w:sz w:val="18"/>
                <w:szCs w:val="18"/>
                <w:bdr w:val="none" w:sz="0" w:space="0" w:color="auto" w:frame="1"/>
              </w:rPr>
              <w:t xml:space="preserve">Compile </w:t>
            </w:r>
            <w:r w:rsidR="00DC11F2">
              <w:rPr>
                <w:rFonts w:ascii="Arial" w:hAnsi="Arial" w:cs="Arial"/>
                <w:bCs/>
                <w:iCs/>
                <w:sz w:val="18"/>
                <w:szCs w:val="18"/>
                <w:bdr w:val="none" w:sz="0" w:space="0" w:color="auto" w:frame="1"/>
              </w:rPr>
              <w:t xml:space="preserve">and produce </w:t>
            </w:r>
            <w:r w:rsidR="00B5185C">
              <w:rPr>
                <w:rFonts w:ascii="Arial" w:hAnsi="Arial" w:cs="Arial"/>
                <w:bCs/>
                <w:iCs/>
                <w:sz w:val="18"/>
                <w:szCs w:val="18"/>
                <w:bdr w:val="none" w:sz="0" w:space="0" w:color="auto" w:frame="1"/>
              </w:rPr>
              <w:t xml:space="preserve">quarterly, bi-annual and annual </w:t>
            </w:r>
            <w:r w:rsidR="00081F04">
              <w:rPr>
                <w:rFonts w:ascii="Arial" w:hAnsi="Arial" w:cs="Arial"/>
                <w:bCs/>
                <w:iCs/>
                <w:sz w:val="18"/>
                <w:szCs w:val="18"/>
                <w:bdr w:val="none" w:sz="0" w:space="0" w:color="auto" w:frame="1"/>
              </w:rPr>
              <w:t xml:space="preserve">donor </w:t>
            </w:r>
            <w:r w:rsidRPr="00B5185C">
              <w:rPr>
                <w:rFonts w:ascii="Arial" w:hAnsi="Arial" w:cs="Arial"/>
                <w:bCs/>
                <w:iCs/>
                <w:sz w:val="18"/>
                <w:szCs w:val="18"/>
                <w:bdr w:val="none" w:sz="0" w:space="0" w:color="auto" w:frame="1"/>
              </w:rPr>
              <w:t>reports</w:t>
            </w:r>
            <w:r w:rsidR="00A80F0D" w:rsidRPr="00B5185C">
              <w:rPr>
                <w:rFonts w:ascii="Arial" w:hAnsi="Arial" w:cs="Arial"/>
                <w:bCs/>
                <w:iCs/>
                <w:sz w:val="18"/>
                <w:szCs w:val="18"/>
                <w:bdr w:val="none" w:sz="0" w:space="0" w:color="auto" w:frame="1"/>
              </w:rPr>
              <w:t xml:space="preserve"> and </w:t>
            </w:r>
            <w:r w:rsidR="00B5185C" w:rsidRPr="00B5185C">
              <w:rPr>
                <w:rFonts w:ascii="Arial" w:hAnsi="Arial" w:cs="Arial"/>
                <w:bCs/>
                <w:iCs/>
                <w:sz w:val="18"/>
                <w:szCs w:val="18"/>
                <w:bdr w:val="none" w:sz="0" w:space="0" w:color="auto" w:frame="1"/>
              </w:rPr>
              <w:t>liaise</w:t>
            </w:r>
            <w:r w:rsidR="00A80F0D" w:rsidRPr="00B5185C">
              <w:rPr>
                <w:rFonts w:ascii="Arial" w:hAnsi="Arial" w:cs="Arial"/>
                <w:bCs/>
                <w:iCs/>
                <w:sz w:val="18"/>
                <w:szCs w:val="18"/>
                <w:bdr w:val="none" w:sz="0" w:space="0" w:color="auto" w:frame="1"/>
              </w:rPr>
              <w:t xml:space="preserve"> </w:t>
            </w:r>
            <w:r w:rsidR="00DC11F2">
              <w:rPr>
                <w:rFonts w:ascii="Arial" w:hAnsi="Arial" w:cs="Arial"/>
                <w:bCs/>
                <w:iCs/>
                <w:sz w:val="18"/>
                <w:szCs w:val="18"/>
                <w:bdr w:val="none" w:sz="0" w:space="0" w:color="auto" w:frame="1"/>
              </w:rPr>
              <w:t>in coordination with UNFPA country offices</w:t>
            </w:r>
            <w:r w:rsidR="00A21A08">
              <w:rPr>
                <w:rFonts w:ascii="Arial" w:hAnsi="Arial" w:cs="Arial"/>
                <w:bCs/>
                <w:iCs/>
                <w:sz w:val="18"/>
                <w:szCs w:val="18"/>
                <w:bdr w:val="none" w:sz="0" w:space="0" w:color="auto" w:frame="1"/>
              </w:rPr>
              <w:t xml:space="preserve"> and regional Syria hub staff</w:t>
            </w:r>
          </w:p>
          <w:p w14:paraId="12DA678E" w14:textId="60DB4F64" w:rsidR="00B5185C" w:rsidRDefault="00B5185C" w:rsidP="00B5185C">
            <w:pPr>
              <w:pStyle w:val="ListParagraph"/>
              <w:numPr>
                <w:ilvl w:val="0"/>
                <w:numId w:val="17"/>
              </w:numPr>
              <w:jc w:val="both"/>
              <w:textAlignment w:val="baseline"/>
              <w:rPr>
                <w:rFonts w:ascii="Arial" w:hAnsi="Arial" w:cs="Arial"/>
                <w:bCs/>
                <w:iCs/>
                <w:sz w:val="18"/>
                <w:szCs w:val="18"/>
                <w:bdr w:val="none" w:sz="0" w:space="0" w:color="auto" w:frame="1"/>
              </w:rPr>
            </w:pPr>
            <w:r w:rsidRPr="00B5185C">
              <w:rPr>
                <w:rFonts w:ascii="Arial" w:hAnsi="Arial" w:cs="Arial"/>
                <w:bCs/>
                <w:iCs/>
                <w:sz w:val="18"/>
                <w:szCs w:val="18"/>
                <w:bdr w:val="none" w:sz="0" w:space="0" w:color="auto" w:frame="1"/>
              </w:rPr>
              <w:t>Finalize all reports for timely submission to donors</w:t>
            </w:r>
          </w:p>
          <w:p w14:paraId="5881A198" w14:textId="74DBFFC4" w:rsidR="00B5185C" w:rsidRDefault="00B5185C" w:rsidP="00B5185C">
            <w:pPr>
              <w:pStyle w:val="ListParagraph"/>
              <w:numPr>
                <w:ilvl w:val="0"/>
                <w:numId w:val="17"/>
              </w:numPr>
              <w:jc w:val="both"/>
              <w:textAlignment w:val="baseline"/>
              <w:rPr>
                <w:rFonts w:ascii="Arial" w:hAnsi="Arial" w:cs="Arial"/>
                <w:bCs/>
                <w:iCs/>
                <w:sz w:val="18"/>
                <w:szCs w:val="18"/>
                <w:bdr w:val="none" w:sz="0" w:space="0" w:color="auto" w:frame="1"/>
              </w:rPr>
            </w:pPr>
            <w:r>
              <w:rPr>
                <w:rFonts w:ascii="Arial" w:hAnsi="Arial" w:cs="Arial"/>
                <w:bCs/>
                <w:iCs/>
                <w:sz w:val="18"/>
                <w:szCs w:val="18"/>
                <w:bdr w:val="none" w:sz="0" w:space="0" w:color="auto" w:frame="1"/>
              </w:rPr>
              <w:t xml:space="preserve">Contribute to </w:t>
            </w:r>
            <w:r w:rsidR="00081F04">
              <w:rPr>
                <w:rFonts w:ascii="Arial" w:hAnsi="Arial" w:cs="Arial"/>
                <w:bCs/>
                <w:iCs/>
                <w:sz w:val="18"/>
                <w:szCs w:val="18"/>
                <w:bdr w:val="none" w:sz="0" w:space="0" w:color="auto" w:frame="1"/>
              </w:rPr>
              <w:t xml:space="preserve">overall </w:t>
            </w:r>
            <w:r>
              <w:rPr>
                <w:rFonts w:ascii="Arial" w:hAnsi="Arial" w:cs="Arial"/>
                <w:bCs/>
                <w:iCs/>
                <w:sz w:val="18"/>
                <w:szCs w:val="18"/>
                <w:bdr w:val="none" w:sz="0" w:space="0" w:color="auto" w:frame="1"/>
              </w:rPr>
              <w:t>regional proposal development and fundraising efforts.</w:t>
            </w:r>
          </w:p>
          <w:p w14:paraId="1F439213" w14:textId="14875AF1" w:rsidR="00DC11F2" w:rsidRPr="00B5185C" w:rsidRDefault="00DC11F2" w:rsidP="00B5185C">
            <w:pPr>
              <w:pStyle w:val="ListParagraph"/>
              <w:numPr>
                <w:ilvl w:val="0"/>
                <w:numId w:val="17"/>
              </w:numPr>
              <w:jc w:val="both"/>
              <w:textAlignment w:val="baseline"/>
              <w:rPr>
                <w:rFonts w:ascii="Arial" w:hAnsi="Arial" w:cs="Arial"/>
                <w:bCs/>
                <w:iCs/>
                <w:sz w:val="18"/>
                <w:szCs w:val="18"/>
                <w:bdr w:val="none" w:sz="0" w:space="0" w:color="auto" w:frame="1"/>
              </w:rPr>
            </w:pPr>
            <w:r>
              <w:rPr>
                <w:rFonts w:ascii="Arial" w:hAnsi="Arial" w:cs="Arial"/>
                <w:bCs/>
                <w:iCs/>
                <w:sz w:val="18"/>
                <w:szCs w:val="18"/>
                <w:bdr w:val="none" w:sz="0" w:space="0" w:color="auto" w:frame="1"/>
              </w:rPr>
              <w:t xml:space="preserve">Lead analysis of regional funding trends for SRH and GBV </w:t>
            </w:r>
          </w:p>
          <w:p w14:paraId="0E1E1D94" w14:textId="53CA1BA2" w:rsidR="00442F3D" w:rsidRPr="00CD4114" w:rsidRDefault="00DC11F2" w:rsidP="00A80F0D">
            <w:pPr>
              <w:ind w:left="1815" w:hanging="1725"/>
              <w:jc w:val="both"/>
              <w:textAlignment w:val="baseline"/>
              <w:rPr>
                <w:rFonts w:ascii="Arial" w:hAnsi="Arial" w:cs="Arial"/>
                <w:b/>
                <w:bCs/>
                <w:sz w:val="18"/>
                <w:szCs w:val="18"/>
                <w:u w:val="single"/>
              </w:rPr>
            </w:pPr>
            <w:r>
              <w:rPr>
                <w:rFonts w:ascii="Arial" w:hAnsi="Arial" w:cs="Arial"/>
                <w:b/>
                <w:bCs/>
                <w:i/>
                <w:iCs/>
                <w:sz w:val="18"/>
                <w:szCs w:val="18"/>
                <w:u w:val="single"/>
                <w:bdr w:val="none" w:sz="0" w:space="0" w:color="auto" w:frame="1"/>
              </w:rPr>
              <w:t>Other</w:t>
            </w:r>
            <w:r w:rsidR="00442F3D" w:rsidRPr="00CD4114">
              <w:rPr>
                <w:rFonts w:ascii="Arial" w:hAnsi="Arial" w:cs="Arial"/>
                <w:b/>
                <w:bCs/>
                <w:i/>
                <w:iCs/>
                <w:sz w:val="18"/>
                <w:szCs w:val="18"/>
                <w:u w:val="single"/>
                <w:bdr w:val="none" w:sz="0" w:space="0" w:color="auto" w:frame="1"/>
              </w:rPr>
              <w:t xml:space="preserve"> Duties</w:t>
            </w:r>
          </w:p>
          <w:p w14:paraId="1A57C5A0" w14:textId="71321113" w:rsidR="00B5185C" w:rsidRPr="00442F3D" w:rsidRDefault="00B5185C" w:rsidP="00081F04">
            <w:pPr>
              <w:numPr>
                <w:ilvl w:val="0"/>
                <w:numId w:val="4"/>
              </w:numPr>
              <w:ind w:left="1455" w:right="241" w:hanging="1095"/>
              <w:jc w:val="both"/>
              <w:textAlignment w:val="baseline"/>
              <w:rPr>
                <w:rFonts w:ascii="Arial" w:hAnsi="Arial" w:cs="Arial"/>
                <w:sz w:val="18"/>
                <w:szCs w:val="18"/>
              </w:rPr>
            </w:pPr>
            <w:r>
              <w:rPr>
                <w:rFonts w:ascii="Arial" w:hAnsi="Arial" w:cs="Arial"/>
                <w:sz w:val="18"/>
                <w:szCs w:val="18"/>
              </w:rPr>
              <w:t>Contribute to UNFPA knowledge management products and</w:t>
            </w:r>
            <w:r w:rsidR="00081F04">
              <w:rPr>
                <w:rFonts w:ascii="Arial" w:hAnsi="Arial" w:cs="Arial"/>
                <w:sz w:val="18"/>
                <w:szCs w:val="18"/>
              </w:rPr>
              <w:t xml:space="preserve"> publications</w:t>
            </w:r>
          </w:p>
        </w:tc>
      </w:tr>
      <w:tr w:rsidR="00442F3D" w:rsidRPr="00F8768F" w14:paraId="23A22C7C" w14:textId="77777777" w:rsidTr="00814B04">
        <w:trPr>
          <w:trHeight w:val="750"/>
        </w:trPr>
        <w:tc>
          <w:tcPr>
            <w:tcW w:w="2520" w:type="dxa"/>
            <w:tcBorders>
              <w:top w:val="single" w:sz="6" w:space="0" w:color="auto"/>
              <w:left w:val="double" w:sz="6" w:space="0" w:color="auto"/>
              <w:bottom w:val="single" w:sz="6" w:space="0" w:color="auto"/>
            </w:tcBorders>
            <w:shd w:val="clear" w:color="auto" w:fill="auto"/>
          </w:tcPr>
          <w:p w14:paraId="62D24556" w14:textId="244C57BB" w:rsidR="008044CA" w:rsidRPr="00547550" w:rsidRDefault="008044CA" w:rsidP="00547550">
            <w:pPr>
              <w:spacing w:line="390" w:lineRule="atLeast"/>
              <w:jc w:val="both"/>
              <w:textAlignment w:val="baseline"/>
              <w:rPr>
                <w:rFonts w:asciiTheme="minorBidi" w:hAnsiTheme="minorBidi" w:cstheme="minorBidi"/>
                <w:b/>
                <w:sz w:val="18"/>
                <w:szCs w:val="18"/>
              </w:rPr>
            </w:pP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37BAD56D" w14:textId="77777777" w:rsidR="00442F3D" w:rsidRPr="00442F3D" w:rsidRDefault="00442F3D" w:rsidP="00A80F0D">
            <w:pPr>
              <w:jc w:val="both"/>
              <w:textAlignment w:val="baseline"/>
              <w:rPr>
                <w:rFonts w:ascii="Arial" w:eastAsia="Times New Roman" w:hAnsi="Arial"/>
                <w:sz w:val="18"/>
                <w:szCs w:val="18"/>
              </w:rPr>
            </w:pPr>
            <w:r w:rsidRPr="00442F3D">
              <w:rPr>
                <w:rFonts w:ascii="Arial" w:eastAsia="Times New Roman" w:hAnsi="Arial"/>
                <w:sz w:val="18"/>
                <w:szCs w:val="18"/>
              </w:rPr>
              <w:t xml:space="preserve">Results/Expected Outputs </w:t>
            </w:r>
          </w:p>
          <w:p w14:paraId="76AB720F" w14:textId="565B550B" w:rsidR="00F15D41" w:rsidRPr="00F15D41" w:rsidRDefault="00F15D41" w:rsidP="00F15D41">
            <w:pPr>
              <w:tabs>
                <w:tab w:val="left" w:pos="360"/>
                <w:tab w:val="left" w:pos="8640"/>
              </w:tabs>
              <w:ind w:right="180"/>
              <w:rPr>
                <w:rFonts w:asciiTheme="minorBidi" w:hAnsiTheme="minorBidi" w:cstheme="minorBidi"/>
                <w:sz w:val="18"/>
                <w:szCs w:val="18"/>
              </w:rPr>
            </w:pPr>
            <w:r w:rsidRPr="00F15D41">
              <w:rPr>
                <w:rFonts w:asciiTheme="minorBidi" w:hAnsiTheme="minorBidi" w:cstheme="minorBidi"/>
                <w:sz w:val="18"/>
                <w:szCs w:val="18"/>
              </w:rPr>
              <w:t>UNFPA Progra</w:t>
            </w:r>
            <w:r w:rsidR="00B5185C">
              <w:rPr>
                <w:rFonts w:asciiTheme="minorBidi" w:hAnsiTheme="minorBidi" w:cstheme="minorBidi"/>
                <w:sz w:val="18"/>
                <w:szCs w:val="18"/>
              </w:rPr>
              <w:t>mme</w:t>
            </w:r>
          </w:p>
          <w:p w14:paraId="28655721" w14:textId="77777777" w:rsidR="00B5185C" w:rsidRDefault="00B5185C" w:rsidP="00B5185C">
            <w:pPr>
              <w:pStyle w:val="ListParagraph"/>
              <w:numPr>
                <w:ilvl w:val="0"/>
                <w:numId w:val="16"/>
              </w:numPr>
              <w:tabs>
                <w:tab w:val="left" w:pos="360"/>
                <w:tab w:val="left" w:pos="8640"/>
              </w:tabs>
              <w:ind w:right="180"/>
              <w:rPr>
                <w:rFonts w:asciiTheme="minorBidi" w:hAnsiTheme="minorBidi" w:cstheme="minorBidi"/>
                <w:sz w:val="18"/>
                <w:szCs w:val="18"/>
              </w:rPr>
            </w:pPr>
            <w:r>
              <w:rPr>
                <w:rFonts w:asciiTheme="minorBidi" w:hAnsiTheme="minorBidi" w:cstheme="minorBidi"/>
                <w:sz w:val="18"/>
                <w:szCs w:val="18"/>
              </w:rPr>
              <w:t>Produce all regional donor reports in a timely manner and to the highest quality</w:t>
            </w:r>
          </w:p>
          <w:p w14:paraId="72CA5770" w14:textId="64B974BB" w:rsidR="00B5185C" w:rsidRDefault="00B5185C" w:rsidP="00B5185C">
            <w:pPr>
              <w:pStyle w:val="ListParagraph"/>
              <w:numPr>
                <w:ilvl w:val="0"/>
                <w:numId w:val="16"/>
              </w:numPr>
              <w:tabs>
                <w:tab w:val="left" w:pos="360"/>
                <w:tab w:val="left" w:pos="8640"/>
              </w:tabs>
              <w:ind w:right="180"/>
              <w:rPr>
                <w:rFonts w:asciiTheme="minorBidi" w:hAnsiTheme="minorBidi" w:cstheme="minorBidi"/>
                <w:sz w:val="18"/>
                <w:szCs w:val="18"/>
              </w:rPr>
            </w:pPr>
            <w:r>
              <w:rPr>
                <w:rFonts w:asciiTheme="minorBidi" w:hAnsiTheme="minorBidi" w:cstheme="minorBidi"/>
                <w:sz w:val="18"/>
                <w:szCs w:val="18"/>
              </w:rPr>
              <w:t>Contribute to UNFPA regional proposals that the regional Syria response hub develops.</w:t>
            </w:r>
          </w:p>
          <w:p w14:paraId="4F5FA74E" w14:textId="45CA5C9C" w:rsidR="00B5185C" w:rsidRPr="00081F04" w:rsidRDefault="00B5185C" w:rsidP="00081F04">
            <w:pPr>
              <w:pStyle w:val="ListParagraph"/>
              <w:numPr>
                <w:ilvl w:val="0"/>
                <w:numId w:val="16"/>
              </w:numPr>
              <w:tabs>
                <w:tab w:val="left" w:pos="360"/>
                <w:tab w:val="left" w:pos="8640"/>
              </w:tabs>
              <w:ind w:right="180"/>
              <w:rPr>
                <w:rFonts w:asciiTheme="minorBidi" w:hAnsiTheme="minorBidi" w:cstheme="minorBidi"/>
                <w:sz w:val="18"/>
                <w:szCs w:val="18"/>
              </w:rPr>
            </w:pPr>
            <w:r>
              <w:rPr>
                <w:rFonts w:asciiTheme="minorBidi" w:hAnsiTheme="minorBidi" w:cstheme="minorBidi"/>
                <w:sz w:val="18"/>
                <w:szCs w:val="18"/>
              </w:rPr>
              <w:t xml:space="preserve">Support country offices in building the </w:t>
            </w:r>
            <w:r w:rsidR="00081F04">
              <w:rPr>
                <w:rFonts w:asciiTheme="minorBidi" w:hAnsiTheme="minorBidi" w:cstheme="minorBidi"/>
                <w:sz w:val="18"/>
                <w:szCs w:val="18"/>
              </w:rPr>
              <w:t>capacity of reporting officers</w:t>
            </w:r>
          </w:p>
        </w:tc>
      </w:tr>
      <w:tr w:rsidR="00442F3D" w:rsidRPr="00F8768F" w14:paraId="6E653CA1" w14:textId="77777777" w:rsidTr="00814B04">
        <w:trPr>
          <w:trHeight w:val="435"/>
        </w:trPr>
        <w:tc>
          <w:tcPr>
            <w:tcW w:w="2520" w:type="dxa"/>
            <w:tcBorders>
              <w:top w:val="single" w:sz="6" w:space="0" w:color="auto"/>
              <w:left w:val="double" w:sz="6" w:space="0" w:color="auto"/>
              <w:bottom w:val="single" w:sz="6" w:space="0" w:color="auto"/>
            </w:tcBorders>
            <w:shd w:val="clear" w:color="auto" w:fill="auto"/>
          </w:tcPr>
          <w:p w14:paraId="1F916006" w14:textId="084D9B52" w:rsidR="00442F3D" w:rsidRPr="00653539"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Duration and working schedule:</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271D8AE4" w14:textId="1116AFFF" w:rsidR="00442F3D" w:rsidRPr="00CD4114" w:rsidRDefault="00F15D41" w:rsidP="00A80F0D">
            <w:pPr>
              <w:tabs>
                <w:tab w:val="left" w:pos="-720"/>
                <w:tab w:val="left" w:pos="1187"/>
              </w:tabs>
              <w:suppressAutoHyphens/>
              <w:spacing w:before="40" w:after="54"/>
              <w:rPr>
                <w:rFonts w:ascii="Arial" w:hAnsi="Arial" w:cs="Arial"/>
                <w:sz w:val="18"/>
                <w:szCs w:val="18"/>
              </w:rPr>
            </w:pPr>
            <w:r>
              <w:rPr>
                <w:rFonts w:ascii="Arial" w:hAnsi="Arial" w:cs="Arial"/>
                <w:sz w:val="18"/>
                <w:szCs w:val="18"/>
              </w:rPr>
              <w:t xml:space="preserve"> </w:t>
            </w:r>
            <w:r w:rsidR="00B5185C">
              <w:rPr>
                <w:rFonts w:ascii="Arial" w:hAnsi="Arial" w:cs="Arial"/>
                <w:sz w:val="18"/>
                <w:szCs w:val="18"/>
              </w:rPr>
              <w:t>11 months</w:t>
            </w:r>
          </w:p>
          <w:p w14:paraId="336615F6" w14:textId="77777777" w:rsidR="00442F3D" w:rsidRPr="00CD4114" w:rsidRDefault="00442F3D" w:rsidP="00A80F0D">
            <w:pPr>
              <w:tabs>
                <w:tab w:val="left" w:pos="-720"/>
              </w:tabs>
              <w:suppressAutoHyphens/>
              <w:spacing w:before="40" w:after="54"/>
              <w:rPr>
                <w:rFonts w:ascii="Arial" w:hAnsi="Arial" w:cs="Arial"/>
                <w:sz w:val="18"/>
                <w:szCs w:val="18"/>
                <w:highlight w:val="yellow"/>
              </w:rPr>
            </w:pPr>
          </w:p>
        </w:tc>
      </w:tr>
      <w:tr w:rsidR="00442F3D" w:rsidRPr="00F8768F" w14:paraId="1D12D1C3" w14:textId="77777777" w:rsidTr="00814B04">
        <w:tc>
          <w:tcPr>
            <w:tcW w:w="2520" w:type="dxa"/>
            <w:tcBorders>
              <w:top w:val="single" w:sz="6" w:space="0" w:color="auto"/>
              <w:left w:val="double" w:sz="6" w:space="0" w:color="auto"/>
              <w:bottom w:val="single" w:sz="6" w:space="0" w:color="auto"/>
            </w:tcBorders>
            <w:shd w:val="clear" w:color="auto" w:fill="auto"/>
          </w:tcPr>
          <w:p w14:paraId="3CD3EA85" w14:textId="77777777" w:rsidR="00442F3D"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Place where services are to be delivered:</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28D8B7E0" w14:textId="5DB19BBF" w:rsidR="00442F3D" w:rsidRPr="00CD4114" w:rsidRDefault="00442F3D" w:rsidP="00B5185C">
            <w:pPr>
              <w:pStyle w:val="Default"/>
              <w:rPr>
                <w:rFonts w:ascii="Arial" w:hAnsi="Arial" w:cs="Arial"/>
                <w:sz w:val="18"/>
                <w:szCs w:val="18"/>
              </w:rPr>
            </w:pPr>
            <w:r w:rsidRPr="00CD4114">
              <w:rPr>
                <w:rFonts w:ascii="Arial" w:hAnsi="Arial" w:cs="Arial"/>
                <w:sz w:val="18"/>
                <w:szCs w:val="18"/>
              </w:rPr>
              <w:t>The c</w:t>
            </w:r>
            <w:r w:rsidR="00B5185C">
              <w:rPr>
                <w:rFonts w:ascii="Arial" w:hAnsi="Arial" w:cs="Arial"/>
                <w:sz w:val="18"/>
                <w:szCs w:val="18"/>
              </w:rPr>
              <w:t>onsultancy will be based at the Regional Syria response hub in Amman</w:t>
            </w:r>
            <w:r w:rsidR="00E20865">
              <w:rPr>
                <w:rFonts w:ascii="Arial" w:hAnsi="Arial" w:cs="Arial"/>
                <w:sz w:val="18"/>
                <w:szCs w:val="18"/>
              </w:rPr>
              <w:t xml:space="preserve"> Jordan.</w:t>
            </w:r>
            <w:bookmarkStart w:id="0" w:name="_GoBack"/>
            <w:bookmarkEnd w:id="0"/>
          </w:p>
        </w:tc>
      </w:tr>
      <w:tr w:rsidR="00442F3D" w:rsidRPr="00F8768F" w14:paraId="7A5A2B51" w14:textId="77777777" w:rsidTr="00814B04">
        <w:tc>
          <w:tcPr>
            <w:tcW w:w="2520" w:type="dxa"/>
            <w:tcBorders>
              <w:top w:val="single" w:sz="6" w:space="0" w:color="auto"/>
              <w:left w:val="double" w:sz="6" w:space="0" w:color="auto"/>
              <w:bottom w:val="single" w:sz="6" w:space="0" w:color="auto"/>
            </w:tcBorders>
            <w:shd w:val="clear" w:color="auto" w:fill="auto"/>
          </w:tcPr>
          <w:p w14:paraId="7605E0F5" w14:textId="77777777" w:rsidR="00442F3D" w:rsidRPr="00C86B68" w:rsidRDefault="00442F3D" w:rsidP="00A80F0D">
            <w:pPr>
              <w:tabs>
                <w:tab w:val="left" w:pos="-720"/>
              </w:tabs>
              <w:suppressAutoHyphens/>
              <w:spacing w:before="40" w:after="54"/>
              <w:rPr>
                <w:rFonts w:ascii="Arial" w:hAnsi="Arial" w:cs="Arial"/>
                <w:sz w:val="18"/>
                <w:szCs w:val="18"/>
              </w:rPr>
            </w:pPr>
            <w:r w:rsidRPr="00C86B68">
              <w:rPr>
                <w:rFonts w:ascii="Arial" w:hAnsi="Arial" w:cs="Arial"/>
                <w:sz w:val="18"/>
                <w:szCs w:val="18"/>
              </w:rPr>
              <w:t>Delivery dates and how work will be delivered (</w:t>
            </w:r>
            <w:r w:rsidRPr="00C86B68">
              <w:rPr>
                <w:rFonts w:ascii="Arial" w:hAnsi="Arial" w:cs="Arial"/>
                <w:i/>
                <w:sz w:val="18"/>
                <w:szCs w:val="18"/>
              </w:rPr>
              <w:t>e.g.</w:t>
            </w:r>
            <w:r w:rsidRPr="00C86B68">
              <w:rPr>
                <w:rFonts w:ascii="Arial" w:hAnsi="Arial" w:cs="Arial"/>
                <w:sz w:val="18"/>
                <w:szCs w:val="18"/>
              </w:rPr>
              <w:t xml:space="preserve"> electronic, hard copy etc.)</w:t>
            </w:r>
            <w:r>
              <w:rPr>
                <w:rFonts w:ascii="Arial" w:hAnsi="Arial" w:cs="Arial"/>
                <w:sz w:val="18"/>
                <w:szCs w:val="18"/>
              </w:rPr>
              <w:t>:</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5A93FCE8" w14:textId="11DF91B1" w:rsidR="00442F3D" w:rsidRPr="00CD4114" w:rsidRDefault="00442F3D" w:rsidP="00B5185C">
            <w:pPr>
              <w:pStyle w:val="Default"/>
              <w:rPr>
                <w:rFonts w:ascii="Arial" w:hAnsi="Arial" w:cs="Arial"/>
                <w:sz w:val="18"/>
                <w:szCs w:val="18"/>
              </w:rPr>
            </w:pPr>
            <w:r w:rsidRPr="00CD4114">
              <w:rPr>
                <w:rFonts w:ascii="Arial" w:hAnsi="Arial" w:cs="Arial"/>
                <w:sz w:val="18"/>
                <w:szCs w:val="18"/>
              </w:rPr>
              <w:t xml:space="preserve">The IC will provide </w:t>
            </w:r>
            <w:r w:rsidR="00B5185C">
              <w:rPr>
                <w:rFonts w:ascii="Arial" w:hAnsi="Arial" w:cs="Arial"/>
                <w:sz w:val="18"/>
                <w:szCs w:val="18"/>
              </w:rPr>
              <w:t>reports according to grant agreement and reporting schedule.</w:t>
            </w:r>
            <w:r w:rsidRPr="00CD4114">
              <w:rPr>
                <w:rFonts w:ascii="Arial" w:hAnsi="Arial" w:cs="Arial"/>
                <w:sz w:val="18"/>
                <w:szCs w:val="18"/>
              </w:rPr>
              <w:t xml:space="preserve"> </w:t>
            </w:r>
          </w:p>
        </w:tc>
      </w:tr>
      <w:tr w:rsidR="00442F3D" w:rsidRPr="00F8768F" w14:paraId="4CE05490" w14:textId="77777777" w:rsidTr="00814B04">
        <w:tc>
          <w:tcPr>
            <w:tcW w:w="2520" w:type="dxa"/>
            <w:tcBorders>
              <w:top w:val="single" w:sz="6" w:space="0" w:color="auto"/>
              <w:left w:val="double" w:sz="6" w:space="0" w:color="auto"/>
              <w:bottom w:val="single" w:sz="6" w:space="0" w:color="auto"/>
            </w:tcBorders>
            <w:shd w:val="clear" w:color="auto" w:fill="auto"/>
          </w:tcPr>
          <w:p w14:paraId="703CB6DD" w14:textId="77777777" w:rsidR="00442F3D"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Monitoring and progress control, including reporting requirements, periodicity format and deadline:</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6440209D" w14:textId="48E4F011" w:rsidR="00442F3D" w:rsidRPr="00CD4114" w:rsidRDefault="00442F3D" w:rsidP="00A80F0D">
            <w:pPr>
              <w:pStyle w:val="Default"/>
              <w:ind w:right="545"/>
              <w:jc w:val="both"/>
              <w:rPr>
                <w:rFonts w:ascii="Arial" w:hAnsi="Arial" w:cs="Arial"/>
                <w:sz w:val="18"/>
                <w:szCs w:val="18"/>
              </w:rPr>
            </w:pPr>
            <w:r w:rsidRPr="00CD4114">
              <w:rPr>
                <w:rFonts w:ascii="Arial" w:hAnsi="Arial" w:cs="Arial"/>
                <w:sz w:val="18"/>
                <w:szCs w:val="18"/>
              </w:rPr>
              <w:t xml:space="preserve">The acceptance of services at the end of each completed month will be certified through a Certification of Payment to be counter signed by both parties (IC and UNFPA) </w:t>
            </w:r>
          </w:p>
          <w:p w14:paraId="0B300945" w14:textId="77777777" w:rsidR="00442F3D" w:rsidRPr="00CD4114" w:rsidRDefault="00442F3D" w:rsidP="00A80F0D">
            <w:pPr>
              <w:pStyle w:val="Default"/>
              <w:ind w:right="545"/>
              <w:jc w:val="both"/>
              <w:rPr>
                <w:rFonts w:ascii="Arial" w:hAnsi="Arial" w:cs="Arial"/>
                <w:sz w:val="18"/>
                <w:szCs w:val="18"/>
              </w:rPr>
            </w:pPr>
          </w:p>
        </w:tc>
      </w:tr>
      <w:tr w:rsidR="00442F3D" w:rsidRPr="00F8768F" w14:paraId="1E6E89E7" w14:textId="77777777" w:rsidTr="00814B04">
        <w:tc>
          <w:tcPr>
            <w:tcW w:w="2520" w:type="dxa"/>
            <w:tcBorders>
              <w:top w:val="single" w:sz="6" w:space="0" w:color="auto"/>
              <w:left w:val="double" w:sz="6" w:space="0" w:color="auto"/>
              <w:bottom w:val="single" w:sz="6" w:space="0" w:color="auto"/>
            </w:tcBorders>
            <w:shd w:val="clear" w:color="auto" w:fill="auto"/>
          </w:tcPr>
          <w:p w14:paraId="5518F081" w14:textId="77777777" w:rsidR="00442F3D"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Supervisory arrangements</w:t>
            </w:r>
            <w:r w:rsidRPr="00F8768F">
              <w:rPr>
                <w:rFonts w:ascii="Arial" w:hAnsi="Arial" w:cs="Arial"/>
                <w:sz w:val="18"/>
                <w:szCs w:val="18"/>
              </w:rPr>
              <w:t>:</w:t>
            </w:r>
            <w:r>
              <w:rPr>
                <w:rFonts w:ascii="Arial" w:hAnsi="Arial" w:cs="Arial"/>
                <w:sz w:val="18"/>
                <w:szCs w:val="18"/>
              </w:rPr>
              <w:t xml:space="preserve"> </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38CF56B0" w14:textId="77777777" w:rsidR="00442F3D" w:rsidRPr="00442F3D" w:rsidRDefault="00442F3D" w:rsidP="00A80F0D">
            <w:pPr>
              <w:pStyle w:val="Default"/>
              <w:rPr>
                <w:rFonts w:ascii="Arial" w:hAnsi="Arial" w:cs="Arial"/>
                <w:sz w:val="18"/>
                <w:szCs w:val="18"/>
              </w:rPr>
            </w:pPr>
            <w:r w:rsidRPr="00442F3D">
              <w:rPr>
                <w:rFonts w:ascii="Arial" w:hAnsi="Arial" w:cs="Arial"/>
                <w:sz w:val="18"/>
                <w:szCs w:val="18"/>
              </w:rPr>
              <w:t>Under the overall supervision of the head of the Regional Syria Response Hub</w:t>
            </w:r>
          </w:p>
          <w:p w14:paraId="053D5EE7" w14:textId="77777777" w:rsidR="00442F3D" w:rsidRPr="00442F3D" w:rsidRDefault="00442F3D" w:rsidP="00A80F0D">
            <w:pPr>
              <w:pStyle w:val="Default"/>
              <w:rPr>
                <w:rFonts w:ascii="Arial" w:hAnsi="Arial" w:cs="Arial"/>
                <w:sz w:val="18"/>
                <w:szCs w:val="18"/>
              </w:rPr>
            </w:pPr>
          </w:p>
        </w:tc>
      </w:tr>
      <w:tr w:rsidR="00442F3D" w:rsidRPr="00F8768F" w14:paraId="0E7CDAA9" w14:textId="77777777" w:rsidTr="00814B04">
        <w:tc>
          <w:tcPr>
            <w:tcW w:w="2520" w:type="dxa"/>
            <w:tcBorders>
              <w:top w:val="single" w:sz="6" w:space="0" w:color="auto"/>
              <w:left w:val="double" w:sz="6" w:space="0" w:color="auto"/>
              <w:bottom w:val="single" w:sz="6" w:space="0" w:color="auto"/>
            </w:tcBorders>
            <w:shd w:val="clear" w:color="auto" w:fill="auto"/>
          </w:tcPr>
          <w:p w14:paraId="11AD2F6C" w14:textId="77777777" w:rsidR="00442F3D" w:rsidRPr="00653539" w:rsidRDefault="00442F3D" w:rsidP="00A80F0D">
            <w:pPr>
              <w:tabs>
                <w:tab w:val="left" w:pos="-720"/>
              </w:tabs>
              <w:suppressAutoHyphens/>
              <w:spacing w:before="40" w:after="54"/>
              <w:rPr>
                <w:rFonts w:ascii="Arial" w:hAnsi="Arial" w:cs="Arial"/>
                <w:sz w:val="18"/>
                <w:szCs w:val="18"/>
              </w:rPr>
            </w:pPr>
            <w:r>
              <w:rPr>
                <w:rFonts w:ascii="Arial" w:hAnsi="Arial" w:cs="Arial"/>
                <w:sz w:val="18"/>
                <w:szCs w:val="18"/>
              </w:rPr>
              <w:t>Expected travel:</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3C01072B" w14:textId="77777777" w:rsidR="00442F3D" w:rsidRDefault="00442F3D" w:rsidP="00A80F0D">
            <w:pPr>
              <w:pStyle w:val="Default"/>
              <w:rPr>
                <w:sz w:val="22"/>
                <w:szCs w:val="22"/>
              </w:rPr>
            </w:pPr>
            <w:r>
              <w:rPr>
                <w:sz w:val="22"/>
                <w:szCs w:val="22"/>
              </w:rPr>
              <w:t>As required by TOR</w:t>
            </w:r>
          </w:p>
        </w:tc>
      </w:tr>
      <w:tr w:rsidR="00442F3D" w:rsidRPr="00F8768F" w14:paraId="196A2DD0" w14:textId="77777777" w:rsidTr="00B5185C">
        <w:trPr>
          <w:trHeight w:val="2875"/>
        </w:trPr>
        <w:tc>
          <w:tcPr>
            <w:tcW w:w="2520" w:type="dxa"/>
            <w:tcBorders>
              <w:top w:val="single" w:sz="6" w:space="0" w:color="auto"/>
              <w:left w:val="double" w:sz="6" w:space="0" w:color="auto"/>
              <w:bottom w:val="single" w:sz="6" w:space="0" w:color="auto"/>
            </w:tcBorders>
            <w:shd w:val="clear" w:color="auto" w:fill="auto"/>
          </w:tcPr>
          <w:p w14:paraId="66DD374B" w14:textId="77777777" w:rsidR="00442F3D" w:rsidRPr="0062036A" w:rsidRDefault="00442F3D" w:rsidP="00A80F0D">
            <w:pPr>
              <w:tabs>
                <w:tab w:val="left" w:pos="-720"/>
              </w:tabs>
              <w:suppressAutoHyphens/>
              <w:spacing w:before="40" w:after="54"/>
              <w:rPr>
                <w:rFonts w:ascii="Arial" w:hAnsi="Arial" w:cs="Arial"/>
                <w:sz w:val="18"/>
                <w:szCs w:val="18"/>
              </w:rPr>
            </w:pPr>
            <w:r w:rsidRPr="0062036A">
              <w:rPr>
                <w:rFonts w:ascii="Arial" w:hAnsi="Arial" w:cs="Arial"/>
                <w:sz w:val="18"/>
                <w:szCs w:val="18"/>
              </w:rPr>
              <w:lastRenderedPageBreak/>
              <w:t>Required expertise, qualifications and competencies, including language requirements:</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4F9F3766" w14:textId="77777777" w:rsidR="00442F3D" w:rsidRPr="00CD4114" w:rsidRDefault="00442F3D" w:rsidP="00A80F0D">
            <w:pPr>
              <w:jc w:val="both"/>
              <w:textAlignment w:val="baseline"/>
              <w:rPr>
                <w:rFonts w:ascii="Arial" w:hAnsi="Arial" w:cs="Arial"/>
                <w:sz w:val="18"/>
                <w:szCs w:val="18"/>
              </w:rPr>
            </w:pPr>
            <w:r w:rsidRPr="00CD4114">
              <w:rPr>
                <w:rFonts w:ascii="Arial" w:hAnsi="Arial" w:cs="Arial"/>
                <w:b/>
                <w:bCs/>
                <w:sz w:val="18"/>
                <w:szCs w:val="18"/>
                <w:u w:val="single"/>
                <w:bdr w:val="none" w:sz="0" w:space="0" w:color="auto" w:frame="1"/>
              </w:rPr>
              <w:t>Minimum Qualification and experience</w:t>
            </w:r>
            <w:r w:rsidRPr="00CD4114">
              <w:rPr>
                <w:rFonts w:ascii="Arial" w:hAnsi="Arial" w:cs="Arial"/>
                <w:sz w:val="18"/>
                <w:szCs w:val="18"/>
                <w:bdr w:val="none" w:sz="0" w:space="0" w:color="auto" w:frame="1"/>
              </w:rPr>
              <w:t xml:space="preserve">: </w:t>
            </w:r>
          </w:p>
          <w:p w14:paraId="2A1D2743" w14:textId="77777777" w:rsidR="00442F3D" w:rsidRPr="00CD4114" w:rsidRDefault="00442F3D" w:rsidP="00442F3D">
            <w:pPr>
              <w:numPr>
                <w:ilvl w:val="0"/>
                <w:numId w:val="8"/>
              </w:numPr>
              <w:ind w:right="545"/>
              <w:jc w:val="both"/>
              <w:textAlignment w:val="baseline"/>
              <w:rPr>
                <w:rFonts w:ascii="Arial" w:hAnsi="Arial" w:cs="Arial"/>
                <w:sz w:val="18"/>
                <w:szCs w:val="18"/>
              </w:rPr>
            </w:pPr>
            <w:r w:rsidRPr="00CD4114">
              <w:rPr>
                <w:rFonts w:ascii="Arial" w:hAnsi="Arial" w:cs="Arial"/>
                <w:sz w:val="18"/>
                <w:szCs w:val="18"/>
              </w:rPr>
              <w:t>Advanced university degree in development, social sciences or related fields</w:t>
            </w:r>
          </w:p>
          <w:p w14:paraId="3B77FBB3" w14:textId="4F11683F" w:rsidR="00442F3D" w:rsidRPr="00CD4114" w:rsidRDefault="00DC11F2" w:rsidP="00442F3D">
            <w:pPr>
              <w:numPr>
                <w:ilvl w:val="0"/>
                <w:numId w:val="8"/>
              </w:numPr>
              <w:ind w:right="545"/>
              <w:jc w:val="both"/>
              <w:textAlignment w:val="baseline"/>
              <w:rPr>
                <w:rFonts w:ascii="Arial" w:hAnsi="Arial" w:cs="Arial"/>
                <w:sz w:val="18"/>
                <w:szCs w:val="18"/>
              </w:rPr>
            </w:pPr>
            <w:r>
              <w:rPr>
                <w:rFonts w:ascii="Arial" w:hAnsi="Arial" w:cs="Arial"/>
                <w:sz w:val="18"/>
                <w:szCs w:val="18"/>
              </w:rPr>
              <w:t>5</w:t>
            </w:r>
            <w:r w:rsidR="00442F3D" w:rsidRPr="00CD4114">
              <w:rPr>
                <w:rFonts w:ascii="Arial" w:hAnsi="Arial" w:cs="Arial"/>
                <w:sz w:val="18"/>
                <w:szCs w:val="18"/>
              </w:rPr>
              <w:t xml:space="preserve"> years professional and substantive experience in </w:t>
            </w:r>
            <w:proofErr w:type="spellStart"/>
            <w:r w:rsidR="00A21A08">
              <w:rPr>
                <w:rFonts w:ascii="Arial" w:hAnsi="Arial" w:cs="Arial"/>
                <w:sz w:val="18"/>
                <w:szCs w:val="18"/>
              </w:rPr>
              <w:t>p</w:t>
            </w:r>
            <w:r w:rsidR="00A21A08" w:rsidRPr="00CD4114">
              <w:rPr>
                <w:rFonts w:ascii="Arial" w:hAnsi="Arial" w:cs="Arial"/>
                <w:sz w:val="18"/>
                <w:szCs w:val="18"/>
              </w:rPr>
              <w:t>rogramme</w:t>
            </w:r>
            <w:proofErr w:type="spellEnd"/>
            <w:r w:rsidR="00442F3D" w:rsidRPr="00CD4114">
              <w:rPr>
                <w:rFonts w:ascii="Arial" w:hAnsi="Arial" w:cs="Arial"/>
                <w:sz w:val="18"/>
                <w:szCs w:val="18"/>
              </w:rPr>
              <w:t xml:space="preserve"> development and/or implementation in development or humanitarian settings</w:t>
            </w:r>
          </w:p>
          <w:p w14:paraId="641BE26B" w14:textId="3595C23F" w:rsidR="00442F3D" w:rsidRDefault="00442F3D" w:rsidP="00442F3D">
            <w:pPr>
              <w:numPr>
                <w:ilvl w:val="0"/>
                <w:numId w:val="8"/>
              </w:numPr>
              <w:ind w:right="545"/>
              <w:jc w:val="both"/>
              <w:textAlignment w:val="baseline"/>
              <w:rPr>
                <w:rFonts w:ascii="Arial" w:hAnsi="Arial" w:cs="Arial"/>
                <w:sz w:val="18"/>
                <w:szCs w:val="18"/>
              </w:rPr>
            </w:pPr>
            <w:r w:rsidRPr="00CD4114">
              <w:rPr>
                <w:rFonts w:ascii="Arial" w:hAnsi="Arial" w:cs="Arial"/>
                <w:sz w:val="18"/>
                <w:szCs w:val="18"/>
              </w:rPr>
              <w:t xml:space="preserve">Fluency </w:t>
            </w:r>
            <w:r w:rsidR="00B5185C">
              <w:rPr>
                <w:rFonts w:ascii="Arial" w:hAnsi="Arial" w:cs="Arial"/>
                <w:sz w:val="18"/>
                <w:szCs w:val="18"/>
              </w:rPr>
              <w:t>in</w:t>
            </w:r>
            <w:r w:rsidRPr="00CD4114">
              <w:rPr>
                <w:rFonts w:ascii="Arial" w:hAnsi="Arial" w:cs="Arial"/>
                <w:sz w:val="18"/>
                <w:szCs w:val="18"/>
              </w:rPr>
              <w:t xml:space="preserve"> English</w:t>
            </w:r>
            <w:r w:rsidR="00B5185C">
              <w:rPr>
                <w:rFonts w:ascii="Arial" w:hAnsi="Arial" w:cs="Arial"/>
                <w:sz w:val="18"/>
                <w:szCs w:val="18"/>
              </w:rPr>
              <w:t xml:space="preserve"> is required </w:t>
            </w:r>
          </w:p>
          <w:p w14:paraId="113DF7F2" w14:textId="6378C787" w:rsidR="00B5185C" w:rsidRPr="00CD4114" w:rsidRDefault="00B5185C" w:rsidP="00442F3D">
            <w:pPr>
              <w:numPr>
                <w:ilvl w:val="0"/>
                <w:numId w:val="8"/>
              </w:numPr>
              <w:ind w:right="545"/>
              <w:jc w:val="both"/>
              <w:textAlignment w:val="baseline"/>
              <w:rPr>
                <w:rFonts w:ascii="Arial" w:hAnsi="Arial" w:cs="Arial"/>
                <w:sz w:val="18"/>
                <w:szCs w:val="18"/>
              </w:rPr>
            </w:pPr>
            <w:r>
              <w:rPr>
                <w:rFonts w:ascii="Arial" w:hAnsi="Arial" w:cs="Arial"/>
                <w:sz w:val="18"/>
                <w:szCs w:val="18"/>
              </w:rPr>
              <w:t>Superior writing skills in English is essential</w:t>
            </w:r>
          </w:p>
          <w:p w14:paraId="4C73D492" w14:textId="146455A7" w:rsidR="00442F3D" w:rsidRPr="00CD4114" w:rsidRDefault="00442F3D" w:rsidP="00442F3D">
            <w:pPr>
              <w:numPr>
                <w:ilvl w:val="1"/>
                <w:numId w:val="8"/>
              </w:numPr>
              <w:tabs>
                <w:tab w:val="clear" w:pos="1440"/>
              </w:tabs>
              <w:ind w:left="720" w:right="545"/>
              <w:jc w:val="both"/>
              <w:textAlignment w:val="baseline"/>
              <w:rPr>
                <w:rFonts w:ascii="Arial" w:hAnsi="Arial" w:cs="Arial"/>
                <w:sz w:val="18"/>
                <w:szCs w:val="18"/>
              </w:rPr>
            </w:pPr>
            <w:r w:rsidRPr="00CD4114">
              <w:rPr>
                <w:rFonts w:ascii="Arial" w:hAnsi="Arial" w:cs="Arial"/>
                <w:sz w:val="18"/>
                <w:szCs w:val="18"/>
              </w:rPr>
              <w:t>Experience in donor repo</w:t>
            </w:r>
            <w:r w:rsidR="00B5185C">
              <w:rPr>
                <w:rFonts w:ascii="Arial" w:hAnsi="Arial" w:cs="Arial"/>
                <w:sz w:val="18"/>
                <w:szCs w:val="18"/>
              </w:rPr>
              <w:t>rting systems (i.e. ECHO, DFID</w:t>
            </w:r>
            <w:r w:rsidRPr="00CD4114">
              <w:rPr>
                <w:rFonts w:ascii="Arial" w:hAnsi="Arial" w:cs="Arial"/>
                <w:sz w:val="18"/>
                <w:szCs w:val="18"/>
              </w:rPr>
              <w:t>)</w:t>
            </w:r>
            <w:r w:rsidR="00B5185C">
              <w:rPr>
                <w:rFonts w:ascii="Arial" w:hAnsi="Arial" w:cs="Arial"/>
                <w:sz w:val="18"/>
                <w:szCs w:val="18"/>
              </w:rPr>
              <w:t xml:space="preserve"> an advantage</w:t>
            </w:r>
          </w:p>
          <w:p w14:paraId="0A66FE60" w14:textId="77777777" w:rsidR="00B5185C" w:rsidRPr="00CD4114" w:rsidRDefault="00B5185C" w:rsidP="00B5185C">
            <w:pPr>
              <w:numPr>
                <w:ilvl w:val="0"/>
                <w:numId w:val="8"/>
              </w:numPr>
              <w:ind w:right="545"/>
              <w:jc w:val="both"/>
              <w:textAlignment w:val="baseline"/>
              <w:rPr>
                <w:rFonts w:ascii="Arial" w:hAnsi="Arial" w:cs="Arial"/>
                <w:sz w:val="18"/>
                <w:szCs w:val="18"/>
              </w:rPr>
            </w:pPr>
            <w:r w:rsidRPr="00CD4114">
              <w:rPr>
                <w:rFonts w:ascii="Arial" w:hAnsi="Arial" w:cs="Arial"/>
                <w:sz w:val="18"/>
                <w:szCs w:val="18"/>
              </w:rPr>
              <w:t>Knowledge of Gender based violence and</w:t>
            </w:r>
            <w:r>
              <w:rPr>
                <w:rFonts w:ascii="Arial" w:hAnsi="Arial" w:cs="Arial"/>
                <w:sz w:val="18"/>
                <w:szCs w:val="18"/>
              </w:rPr>
              <w:t xml:space="preserve"> sexual and</w:t>
            </w:r>
            <w:r w:rsidRPr="00CD4114">
              <w:rPr>
                <w:rFonts w:ascii="Arial" w:hAnsi="Arial" w:cs="Arial"/>
                <w:sz w:val="18"/>
                <w:szCs w:val="18"/>
              </w:rPr>
              <w:t xml:space="preserve"> reproductive health programming</w:t>
            </w:r>
            <w:r>
              <w:rPr>
                <w:rFonts w:ascii="Arial" w:hAnsi="Arial" w:cs="Arial"/>
                <w:sz w:val="18"/>
                <w:szCs w:val="18"/>
              </w:rPr>
              <w:t xml:space="preserve"> an advantage</w:t>
            </w:r>
          </w:p>
          <w:p w14:paraId="12AEC4BA" w14:textId="77777777" w:rsidR="00442F3D" w:rsidRPr="00CD4114" w:rsidRDefault="00442F3D" w:rsidP="00442F3D">
            <w:pPr>
              <w:numPr>
                <w:ilvl w:val="1"/>
                <w:numId w:val="8"/>
              </w:numPr>
              <w:tabs>
                <w:tab w:val="clear" w:pos="1440"/>
              </w:tabs>
              <w:ind w:left="720" w:right="545"/>
              <w:jc w:val="both"/>
              <w:textAlignment w:val="baseline"/>
              <w:rPr>
                <w:rFonts w:ascii="Arial" w:hAnsi="Arial" w:cs="Arial"/>
                <w:sz w:val="18"/>
                <w:szCs w:val="18"/>
              </w:rPr>
            </w:pPr>
            <w:r w:rsidRPr="00CD4114">
              <w:rPr>
                <w:rFonts w:ascii="Arial" w:hAnsi="Arial" w:cs="Arial"/>
                <w:sz w:val="18"/>
                <w:szCs w:val="18"/>
              </w:rPr>
              <w:t>Experience in UN Financial reporting system (i.e. Atlas) is an advantage</w:t>
            </w:r>
          </w:p>
          <w:p w14:paraId="68CA0383" w14:textId="77777777" w:rsidR="00B5185C" w:rsidRPr="00CD4114" w:rsidRDefault="00B5185C" w:rsidP="00B5185C">
            <w:pPr>
              <w:numPr>
                <w:ilvl w:val="0"/>
                <w:numId w:val="8"/>
              </w:numPr>
              <w:ind w:right="545"/>
              <w:jc w:val="both"/>
              <w:textAlignment w:val="baseline"/>
              <w:rPr>
                <w:rFonts w:ascii="Arial" w:hAnsi="Arial" w:cs="Arial"/>
                <w:sz w:val="18"/>
                <w:szCs w:val="18"/>
              </w:rPr>
            </w:pPr>
            <w:r w:rsidRPr="00CD4114">
              <w:rPr>
                <w:rFonts w:ascii="Arial" w:hAnsi="Arial" w:cs="Arial"/>
                <w:sz w:val="18"/>
                <w:szCs w:val="18"/>
              </w:rPr>
              <w:t>Proficiency in current office software applications and corporate IT systems</w:t>
            </w:r>
          </w:p>
          <w:p w14:paraId="6C47CC01" w14:textId="77777777" w:rsidR="00442F3D" w:rsidRPr="00CD4114" w:rsidRDefault="00442F3D" w:rsidP="00A80F0D">
            <w:pPr>
              <w:ind w:left="720" w:right="545"/>
              <w:jc w:val="both"/>
              <w:textAlignment w:val="baseline"/>
              <w:rPr>
                <w:rFonts w:ascii="Arial" w:hAnsi="Arial" w:cs="Arial"/>
                <w:sz w:val="18"/>
                <w:szCs w:val="18"/>
              </w:rPr>
            </w:pPr>
          </w:p>
        </w:tc>
      </w:tr>
      <w:tr w:rsidR="00442F3D" w:rsidRPr="00F8768F" w14:paraId="5ABF226E" w14:textId="77777777" w:rsidTr="00814B04">
        <w:trPr>
          <w:trHeight w:val="2703"/>
        </w:trPr>
        <w:tc>
          <w:tcPr>
            <w:tcW w:w="2520" w:type="dxa"/>
            <w:tcBorders>
              <w:top w:val="single" w:sz="6" w:space="0" w:color="auto"/>
              <w:left w:val="double" w:sz="6" w:space="0" w:color="auto"/>
              <w:bottom w:val="single" w:sz="6" w:space="0" w:color="auto"/>
            </w:tcBorders>
            <w:shd w:val="clear" w:color="auto" w:fill="auto"/>
          </w:tcPr>
          <w:p w14:paraId="196C4A53" w14:textId="77777777" w:rsidR="00442F3D" w:rsidRPr="0062036A" w:rsidRDefault="00442F3D" w:rsidP="00A80F0D">
            <w:pPr>
              <w:tabs>
                <w:tab w:val="left" w:pos="-720"/>
              </w:tabs>
              <w:suppressAutoHyphens/>
              <w:spacing w:before="40" w:after="54"/>
              <w:rPr>
                <w:rFonts w:ascii="Arial" w:hAnsi="Arial" w:cs="Arial"/>
                <w:sz w:val="18"/>
                <w:szCs w:val="18"/>
              </w:rPr>
            </w:pP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6A6C09BF" w14:textId="77777777" w:rsidR="00442F3D" w:rsidRPr="00CD4114" w:rsidRDefault="00442F3D" w:rsidP="00A80F0D">
            <w:pPr>
              <w:jc w:val="both"/>
              <w:textAlignment w:val="baseline"/>
              <w:rPr>
                <w:rFonts w:ascii="Arial" w:hAnsi="Arial" w:cs="Arial"/>
                <w:sz w:val="18"/>
                <w:szCs w:val="18"/>
              </w:rPr>
            </w:pPr>
            <w:r w:rsidRPr="00CD4114">
              <w:rPr>
                <w:rFonts w:ascii="Arial" w:hAnsi="Arial" w:cs="Arial"/>
                <w:b/>
                <w:bCs/>
                <w:sz w:val="18"/>
                <w:szCs w:val="18"/>
                <w:u w:val="single"/>
                <w:bdr w:val="none" w:sz="0" w:space="0" w:color="auto" w:frame="1"/>
              </w:rPr>
              <w:t>Core Competencies</w:t>
            </w:r>
            <w:r w:rsidRPr="00CD4114">
              <w:rPr>
                <w:rFonts w:ascii="Arial" w:hAnsi="Arial" w:cs="Arial"/>
                <w:sz w:val="18"/>
                <w:szCs w:val="18"/>
                <w:bdr w:val="none" w:sz="0" w:space="0" w:color="auto" w:frame="1"/>
              </w:rPr>
              <w:t xml:space="preserve">: </w:t>
            </w:r>
          </w:p>
          <w:p w14:paraId="4DBEDC0C" w14:textId="77777777" w:rsidR="00442F3D" w:rsidRPr="00CD4114"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Achieving Results</w:t>
            </w:r>
          </w:p>
          <w:p w14:paraId="2E0C9546" w14:textId="77777777" w:rsidR="00442F3D" w:rsidRPr="00CD4114"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Being accountable</w:t>
            </w:r>
          </w:p>
          <w:p w14:paraId="33C75AE6" w14:textId="77777777" w:rsidR="00442F3D" w:rsidRPr="00CD4114"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Developing &amp; Applying Professional Expertise</w:t>
            </w:r>
          </w:p>
          <w:p w14:paraId="01F6F370" w14:textId="77777777" w:rsidR="00442F3D" w:rsidRPr="00CD4114"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Thinking Analytically &amp; Strategically</w:t>
            </w:r>
          </w:p>
          <w:p w14:paraId="79E5C6E8" w14:textId="12FC4208" w:rsidR="00442F3D" w:rsidRPr="00CD4114" w:rsidRDefault="00B5185C" w:rsidP="00442F3D">
            <w:pPr>
              <w:pStyle w:val="ListParagraph"/>
              <w:numPr>
                <w:ilvl w:val="1"/>
                <w:numId w:val="9"/>
              </w:numPr>
              <w:ind w:left="720" w:hanging="360"/>
              <w:jc w:val="both"/>
              <w:textAlignment w:val="baseline"/>
              <w:rPr>
                <w:rFonts w:ascii="Arial" w:eastAsia="Times New Roman" w:hAnsi="Arial"/>
                <w:sz w:val="18"/>
                <w:szCs w:val="18"/>
              </w:rPr>
            </w:pPr>
            <w:r>
              <w:rPr>
                <w:rFonts w:ascii="Arial" w:eastAsia="Times New Roman" w:hAnsi="Arial"/>
                <w:sz w:val="18"/>
                <w:szCs w:val="18"/>
              </w:rPr>
              <w:t>Working in Teams/Managing our</w:t>
            </w:r>
            <w:r w:rsidR="00442F3D" w:rsidRPr="00CD4114">
              <w:rPr>
                <w:rFonts w:ascii="Arial" w:eastAsia="Times New Roman" w:hAnsi="Arial"/>
                <w:sz w:val="18"/>
                <w:szCs w:val="18"/>
              </w:rPr>
              <w:t>selves and relationships</w:t>
            </w:r>
          </w:p>
          <w:p w14:paraId="7F0CAD76" w14:textId="77777777" w:rsidR="00442F3D" w:rsidRPr="00CD4114"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Communicating for Impact</w:t>
            </w:r>
          </w:p>
          <w:p w14:paraId="24679077" w14:textId="77777777" w:rsidR="00442F3D" w:rsidRPr="00CD4114" w:rsidRDefault="00442F3D" w:rsidP="00A80F0D">
            <w:pPr>
              <w:ind w:left="1815" w:hanging="1815"/>
              <w:jc w:val="both"/>
              <w:textAlignment w:val="baseline"/>
              <w:rPr>
                <w:rFonts w:ascii="Arial" w:hAnsi="Arial" w:cs="Arial"/>
                <w:sz w:val="18"/>
                <w:szCs w:val="18"/>
              </w:rPr>
            </w:pPr>
            <w:r w:rsidRPr="00CD4114">
              <w:rPr>
                <w:rFonts w:ascii="Arial" w:hAnsi="Arial" w:cs="Arial"/>
                <w:b/>
                <w:bCs/>
                <w:sz w:val="18"/>
                <w:szCs w:val="18"/>
                <w:u w:val="single"/>
                <w:bdr w:val="none" w:sz="0" w:space="0" w:color="auto" w:frame="1"/>
              </w:rPr>
              <w:t>Functional competencies</w:t>
            </w:r>
            <w:r w:rsidRPr="00CD4114">
              <w:rPr>
                <w:rFonts w:ascii="Arial" w:hAnsi="Arial" w:cs="Arial"/>
                <w:sz w:val="18"/>
                <w:szCs w:val="18"/>
                <w:bdr w:val="none" w:sz="0" w:space="0" w:color="auto" w:frame="1"/>
              </w:rPr>
              <w:t>:</w:t>
            </w:r>
          </w:p>
          <w:p w14:paraId="341DDDCD" w14:textId="77777777" w:rsidR="00442F3D" w:rsidRPr="00CD4114"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Providing a technical support system</w:t>
            </w:r>
          </w:p>
          <w:p w14:paraId="4D00748D" w14:textId="77777777" w:rsidR="00442F3D" w:rsidRPr="00CD4114"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 xml:space="preserve">Providing conceptual innovation to enhance/strengthen </w:t>
            </w:r>
            <w:proofErr w:type="spellStart"/>
            <w:r w:rsidRPr="00CD4114">
              <w:rPr>
                <w:rFonts w:ascii="Arial" w:eastAsia="Times New Roman" w:hAnsi="Arial"/>
                <w:sz w:val="18"/>
                <w:szCs w:val="18"/>
              </w:rPr>
              <w:t>programme</w:t>
            </w:r>
            <w:proofErr w:type="spellEnd"/>
            <w:r w:rsidRPr="00CD4114">
              <w:rPr>
                <w:rFonts w:ascii="Arial" w:eastAsia="Times New Roman" w:hAnsi="Arial"/>
                <w:sz w:val="18"/>
                <w:szCs w:val="18"/>
              </w:rPr>
              <w:t xml:space="preserve"> effectiveness</w:t>
            </w:r>
          </w:p>
          <w:p w14:paraId="25842D00" w14:textId="77777777" w:rsidR="00442F3D" w:rsidRPr="00442F3D" w:rsidRDefault="00442F3D" w:rsidP="00442F3D">
            <w:pPr>
              <w:pStyle w:val="ListParagraph"/>
              <w:numPr>
                <w:ilvl w:val="1"/>
                <w:numId w:val="9"/>
              </w:numPr>
              <w:ind w:left="720" w:hanging="360"/>
              <w:jc w:val="both"/>
              <w:textAlignment w:val="baseline"/>
              <w:rPr>
                <w:rFonts w:ascii="Arial" w:eastAsia="Times New Roman" w:hAnsi="Arial"/>
                <w:sz w:val="18"/>
                <w:szCs w:val="18"/>
              </w:rPr>
            </w:pPr>
            <w:r w:rsidRPr="00CD4114">
              <w:rPr>
                <w:rFonts w:ascii="Arial" w:eastAsia="Times New Roman" w:hAnsi="Arial"/>
                <w:sz w:val="18"/>
                <w:szCs w:val="18"/>
              </w:rPr>
              <w:t>Generating, managing and promoting the use of knowledge and information</w:t>
            </w:r>
          </w:p>
        </w:tc>
      </w:tr>
      <w:tr w:rsidR="00442F3D" w:rsidRPr="00F8768F" w14:paraId="5BE78151" w14:textId="77777777" w:rsidTr="00814B04">
        <w:tc>
          <w:tcPr>
            <w:tcW w:w="2520" w:type="dxa"/>
            <w:tcBorders>
              <w:top w:val="single" w:sz="6" w:space="0" w:color="auto"/>
              <w:left w:val="double" w:sz="6" w:space="0" w:color="auto"/>
              <w:bottom w:val="single" w:sz="6" w:space="0" w:color="auto"/>
            </w:tcBorders>
            <w:shd w:val="clear" w:color="auto" w:fill="auto"/>
          </w:tcPr>
          <w:p w14:paraId="7198B019" w14:textId="77777777" w:rsidR="00442F3D" w:rsidRPr="004B3CA7" w:rsidRDefault="00442F3D" w:rsidP="00E3518A">
            <w:pPr>
              <w:tabs>
                <w:tab w:val="left" w:pos="-720"/>
              </w:tabs>
              <w:suppressAutoHyphens/>
              <w:spacing w:before="40" w:after="54"/>
              <w:rPr>
                <w:rFonts w:ascii="Arial" w:hAnsi="Arial" w:cs="Arial"/>
                <w:sz w:val="18"/>
                <w:szCs w:val="18"/>
              </w:rPr>
            </w:pPr>
            <w:r w:rsidRPr="004B3CA7">
              <w:rPr>
                <w:rFonts w:ascii="Arial" w:hAnsi="Arial" w:cs="Arial"/>
                <w:sz w:val="18"/>
                <w:szCs w:val="18"/>
              </w:rPr>
              <w:t>Inputs / services to be provided by UNFPA</w:t>
            </w:r>
            <w:r w:rsidR="0026598E">
              <w:rPr>
                <w:rFonts w:ascii="Arial" w:hAnsi="Arial" w:cs="Arial"/>
                <w:sz w:val="18"/>
                <w:szCs w:val="18"/>
              </w:rPr>
              <w:t>:</w:t>
            </w:r>
            <w:r w:rsidRPr="004B3CA7">
              <w:rPr>
                <w:rFonts w:ascii="Arial" w:hAnsi="Arial" w:cs="Arial"/>
                <w:sz w:val="18"/>
                <w:szCs w:val="18"/>
              </w:rPr>
              <w:t xml:space="preserve"> </w:t>
            </w:r>
            <w:r w:rsidR="00E3518A">
              <w:rPr>
                <w:rFonts w:ascii="Arial" w:hAnsi="Arial" w:cs="Arial"/>
                <w:sz w:val="18"/>
                <w:szCs w:val="18"/>
              </w:rPr>
              <w:t xml:space="preserve">travel entitlements, </w:t>
            </w:r>
            <w:r w:rsidRPr="004B3CA7">
              <w:rPr>
                <w:rFonts w:ascii="Arial" w:hAnsi="Arial" w:cs="Arial"/>
                <w:sz w:val="18"/>
                <w:szCs w:val="18"/>
              </w:rPr>
              <w:t xml:space="preserve">support services, office space, </w:t>
            </w:r>
            <w:r w:rsidR="0026598E">
              <w:rPr>
                <w:rFonts w:ascii="Arial" w:hAnsi="Arial" w:cs="Arial"/>
                <w:sz w:val="18"/>
                <w:szCs w:val="18"/>
              </w:rPr>
              <w:t>equipment).</w:t>
            </w:r>
          </w:p>
        </w:tc>
        <w:tc>
          <w:tcPr>
            <w:tcW w:w="8370" w:type="dxa"/>
            <w:tcBorders>
              <w:top w:val="single" w:sz="6" w:space="0" w:color="auto"/>
              <w:left w:val="single" w:sz="6" w:space="0" w:color="auto"/>
              <w:bottom w:val="single" w:sz="6" w:space="0" w:color="auto"/>
              <w:right w:val="double" w:sz="6" w:space="0" w:color="auto"/>
            </w:tcBorders>
            <w:shd w:val="clear" w:color="auto" w:fill="auto"/>
          </w:tcPr>
          <w:p w14:paraId="09A89CA1" w14:textId="20CA65D4" w:rsidR="00814B04" w:rsidRDefault="00F15D41" w:rsidP="00F15D41">
            <w:pPr>
              <w:pStyle w:val="ListParagraph"/>
              <w:numPr>
                <w:ilvl w:val="0"/>
                <w:numId w:val="10"/>
              </w:numPr>
              <w:tabs>
                <w:tab w:val="left" w:pos="-720"/>
              </w:tabs>
              <w:suppressAutoHyphens/>
              <w:spacing w:before="40" w:after="54"/>
              <w:rPr>
                <w:rFonts w:ascii="Arial" w:eastAsiaTheme="minorHAnsi" w:hAnsi="Arial" w:cs="Arial"/>
                <w:color w:val="000000"/>
                <w:sz w:val="18"/>
                <w:szCs w:val="18"/>
              </w:rPr>
            </w:pPr>
            <w:r>
              <w:rPr>
                <w:rFonts w:ascii="Arial" w:eastAsiaTheme="minorHAnsi" w:hAnsi="Arial" w:cs="Arial"/>
                <w:color w:val="000000"/>
                <w:sz w:val="18"/>
                <w:szCs w:val="18"/>
              </w:rPr>
              <w:t xml:space="preserve">UNFPA will </w:t>
            </w:r>
            <w:r w:rsidR="00B5185C">
              <w:rPr>
                <w:rFonts w:ascii="Arial" w:eastAsiaTheme="minorHAnsi" w:hAnsi="Arial" w:cs="Arial"/>
                <w:color w:val="000000"/>
                <w:sz w:val="18"/>
                <w:szCs w:val="18"/>
              </w:rPr>
              <w:t>provide a computer, office space and relevant equipment</w:t>
            </w:r>
          </w:p>
          <w:p w14:paraId="66AED328" w14:textId="199BFB18" w:rsidR="00442F3D" w:rsidRPr="00F15D41" w:rsidRDefault="00814B04" w:rsidP="00F15D41">
            <w:pPr>
              <w:tabs>
                <w:tab w:val="left" w:pos="-720"/>
              </w:tabs>
              <w:suppressAutoHyphens/>
              <w:spacing w:before="40" w:after="54"/>
              <w:rPr>
                <w:rFonts w:ascii="Arial" w:hAnsi="Arial" w:cs="Arial"/>
                <w:color w:val="000000"/>
                <w:sz w:val="18"/>
                <w:szCs w:val="18"/>
              </w:rPr>
            </w:pPr>
            <w:r w:rsidRPr="00F15D41">
              <w:rPr>
                <w:rFonts w:ascii="Arial" w:hAnsi="Arial" w:cs="Arial"/>
                <w:color w:val="000000"/>
                <w:sz w:val="18"/>
                <w:szCs w:val="18"/>
              </w:rPr>
              <w:t xml:space="preserve"> </w:t>
            </w:r>
          </w:p>
        </w:tc>
      </w:tr>
      <w:tr w:rsidR="00442F3D" w:rsidRPr="001602DE" w14:paraId="424215BA" w14:textId="77777777" w:rsidTr="00814B04">
        <w:tc>
          <w:tcPr>
            <w:tcW w:w="10890" w:type="dxa"/>
            <w:gridSpan w:val="2"/>
            <w:tcBorders>
              <w:top w:val="single" w:sz="4" w:space="0" w:color="auto"/>
              <w:left w:val="double" w:sz="6" w:space="0" w:color="auto"/>
              <w:bottom w:val="double" w:sz="6" w:space="0" w:color="auto"/>
              <w:right w:val="double" w:sz="6" w:space="0" w:color="auto"/>
            </w:tcBorders>
            <w:shd w:val="clear" w:color="auto" w:fill="auto"/>
          </w:tcPr>
          <w:p w14:paraId="5B58EDD2" w14:textId="77777777" w:rsidR="00442F3D" w:rsidRDefault="00442F3D" w:rsidP="00A80F0D">
            <w:pPr>
              <w:pStyle w:val="Default"/>
              <w:rPr>
                <w:sz w:val="22"/>
                <w:szCs w:val="22"/>
              </w:rPr>
            </w:pPr>
            <w:r>
              <w:rPr>
                <w:sz w:val="22"/>
                <w:szCs w:val="22"/>
              </w:rPr>
              <w:t xml:space="preserve">Signature of Requesting Officer in Hiring Office: Jennifer Miquel, Head of ASRO Syria Response Hub </w:t>
            </w:r>
          </w:p>
          <w:p w14:paraId="7DA8729E" w14:textId="4B08E317" w:rsidR="00442F3D" w:rsidRPr="00BD5815" w:rsidRDefault="00F15D41" w:rsidP="00A21A08">
            <w:pPr>
              <w:tabs>
                <w:tab w:val="left" w:pos="-720"/>
              </w:tabs>
              <w:suppressAutoHyphens/>
              <w:rPr>
                <w:rFonts w:ascii="Arial" w:hAnsi="Arial" w:cs="Arial"/>
                <w:sz w:val="16"/>
                <w:szCs w:val="16"/>
                <w:highlight w:val="yellow"/>
              </w:rPr>
            </w:pPr>
            <w:r>
              <w:rPr>
                <w:sz w:val="22"/>
                <w:szCs w:val="22"/>
              </w:rPr>
              <w:t xml:space="preserve">Date:  </w:t>
            </w:r>
            <w:r w:rsidR="00A21A08">
              <w:rPr>
                <w:sz w:val="22"/>
                <w:szCs w:val="22"/>
              </w:rPr>
              <w:t>July</w:t>
            </w:r>
            <w:r>
              <w:rPr>
                <w:sz w:val="22"/>
                <w:szCs w:val="22"/>
              </w:rPr>
              <w:t xml:space="preserve"> 2019</w:t>
            </w:r>
          </w:p>
        </w:tc>
      </w:tr>
    </w:tbl>
    <w:p w14:paraId="7C4863FF" w14:textId="77777777" w:rsidR="00783A63" w:rsidRPr="00B93F62" w:rsidRDefault="00783A63" w:rsidP="00442F3D">
      <w:pPr>
        <w:spacing w:after="200" w:line="276" w:lineRule="auto"/>
        <w:jc w:val="center"/>
        <w:rPr>
          <w:rFonts w:ascii="Times New Roman" w:hAnsi="Times New Roman"/>
          <w:b/>
          <w:sz w:val="22"/>
          <w:szCs w:val="22"/>
          <w:u w:val="single"/>
        </w:rPr>
        <w:sectPr w:rsidR="00783A63" w:rsidRPr="00B93F62" w:rsidSect="00442F3D">
          <w:headerReference w:type="default" r:id="rId7"/>
          <w:headerReference w:type="first" r:id="rId8"/>
          <w:pgSz w:w="12240" w:h="15840"/>
          <w:pgMar w:top="900" w:right="1440" w:bottom="1440" w:left="1440" w:header="576" w:footer="576" w:gutter="0"/>
          <w:cols w:space="720"/>
          <w:docGrid w:linePitch="360"/>
        </w:sectPr>
      </w:pPr>
    </w:p>
    <w:p w14:paraId="00312F44" w14:textId="77777777" w:rsidR="00A8642C" w:rsidRPr="00A8642C" w:rsidRDefault="00A8642C" w:rsidP="00442F3D">
      <w:pPr>
        <w:jc w:val="center"/>
        <w:rPr>
          <w:rFonts w:ascii="Times New Roman" w:hAnsi="Times New Roman"/>
          <w:b/>
          <w:sz w:val="22"/>
          <w:szCs w:val="22"/>
        </w:rPr>
      </w:pPr>
      <w:permStart w:id="641209542" w:ed="mtoure@unfpa.org"/>
      <w:permStart w:id="1351057181" w:ed="ruckriegel@unfpa.org"/>
      <w:permEnd w:id="1131486884"/>
      <w:r w:rsidRPr="00A8642C">
        <w:rPr>
          <w:rFonts w:ascii="Times New Roman" w:hAnsi="Times New Roman"/>
          <w:b/>
          <w:sz w:val="22"/>
          <w:szCs w:val="22"/>
        </w:rPr>
        <w:lastRenderedPageBreak/>
        <w:t>ANNEX II</w:t>
      </w:r>
    </w:p>
    <w:p w14:paraId="79EF0077" w14:textId="77777777" w:rsidR="00A8642C" w:rsidRPr="00A8642C" w:rsidRDefault="00A8642C" w:rsidP="00A8642C">
      <w:pPr>
        <w:jc w:val="center"/>
        <w:rPr>
          <w:rFonts w:ascii="Times New Roman" w:hAnsi="Times New Roman"/>
          <w:b/>
          <w:szCs w:val="24"/>
          <w:u w:val="single"/>
        </w:rPr>
      </w:pPr>
      <w:r w:rsidRPr="00A8642C">
        <w:rPr>
          <w:rFonts w:ascii="Times New Roman" w:hAnsi="Times New Roman"/>
          <w:b/>
          <w:sz w:val="22"/>
          <w:szCs w:val="22"/>
          <w:u w:val="single"/>
        </w:rPr>
        <w:t xml:space="preserve">General </w:t>
      </w:r>
      <w:r w:rsidR="00190EB5">
        <w:rPr>
          <w:rFonts w:ascii="Times New Roman" w:hAnsi="Times New Roman"/>
          <w:b/>
          <w:sz w:val="22"/>
          <w:szCs w:val="22"/>
          <w:u w:val="single"/>
        </w:rPr>
        <w:t xml:space="preserve">Terms and </w:t>
      </w:r>
      <w:r w:rsidRPr="00A8642C">
        <w:rPr>
          <w:rFonts w:ascii="Times New Roman" w:hAnsi="Times New Roman"/>
          <w:b/>
          <w:sz w:val="22"/>
          <w:szCs w:val="22"/>
          <w:u w:val="single"/>
        </w:rPr>
        <w:t>Conditions of Individual Consultant Contracts</w:t>
      </w:r>
      <w:r w:rsidRPr="00A8642C">
        <w:rPr>
          <w:rFonts w:ascii="Times New Roman" w:hAnsi="Times New Roman"/>
          <w:b/>
          <w:sz w:val="18"/>
          <w:szCs w:val="18"/>
          <w:u w:val="single"/>
        </w:rPr>
        <w:t xml:space="preserve"> </w:t>
      </w:r>
    </w:p>
    <w:p w14:paraId="60F1E159" w14:textId="77777777" w:rsidR="00A8642C" w:rsidRDefault="00A8642C" w:rsidP="00A8642C">
      <w:pPr>
        <w:tabs>
          <w:tab w:val="left" w:pos="0"/>
        </w:tabs>
        <w:spacing w:after="200" w:line="276" w:lineRule="auto"/>
        <w:jc w:val="both"/>
        <w:rPr>
          <w:rFonts w:ascii="Times New Roman" w:hAnsi="Times New Roman"/>
          <w:b/>
          <w:sz w:val="18"/>
          <w:szCs w:val="18"/>
        </w:rPr>
      </w:pPr>
    </w:p>
    <w:p w14:paraId="3A5EEED2" w14:textId="77777777" w:rsidR="00A559BE" w:rsidRPr="001B1B39" w:rsidRDefault="00A559BE" w:rsidP="00A559BE">
      <w:pPr>
        <w:jc w:val="center"/>
        <w:rPr>
          <w:rFonts w:ascii="Times New Roman" w:hAnsi="Times New Roman"/>
          <w:b/>
          <w:sz w:val="18"/>
          <w:szCs w:val="18"/>
        </w:rPr>
      </w:pPr>
      <w:r w:rsidRPr="001B1B39">
        <w:rPr>
          <w:rFonts w:ascii="Times New Roman" w:hAnsi="Times New Roman"/>
          <w:b/>
          <w:sz w:val="18"/>
          <w:szCs w:val="18"/>
        </w:rPr>
        <w:t>United Nations Population Fund</w:t>
      </w:r>
    </w:p>
    <w:p w14:paraId="66FCBFCF" w14:textId="77777777" w:rsidR="00A559BE" w:rsidRPr="001B1B39" w:rsidRDefault="00A559BE" w:rsidP="00A559BE">
      <w:pPr>
        <w:jc w:val="center"/>
        <w:rPr>
          <w:rFonts w:ascii="Times New Roman" w:hAnsi="Times New Roman"/>
          <w:sz w:val="18"/>
          <w:szCs w:val="18"/>
        </w:rPr>
      </w:pPr>
      <w:r w:rsidRPr="001B1B39">
        <w:rPr>
          <w:rFonts w:ascii="Times New Roman" w:hAnsi="Times New Roman"/>
          <w:sz w:val="18"/>
          <w:szCs w:val="18"/>
        </w:rPr>
        <w:t xml:space="preserve">General </w:t>
      </w:r>
      <w:r w:rsidR="002E72F4">
        <w:rPr>
          <w:rFonts w:ascii="Times New Roman" w:hAnsi="Times New Roman"/>
          <w:sz w:val="18"/>
          <w:szCs w:val="18"/>
        </w:rPr>
        <w:t xml:space="preserve">Terms and </w:t>
      </w:r>
      <w:r w:rsidRPr="001B1B39">
        <w:rPr>
          <w:rFonts w:ascii="Times New Roman" w:hAnsi="Times New Roman"/>
          <w:sz w:val="18"/>
          <w:szCs w:val="18"/>
        </w:rPr>
        <w:t>Conditions of Individual Consultant Contracts</w:t>
      </w:r>
    </w:p>
    <w:p w14:paraId="09575A05" w14:textId="77777777" w:rsidR="00A559BE" w:rsidRPr="001B1B39" w:rsidRDefault="00A559BE" w:rsidP="00A559BE">
      <w:pPr>
        <w:jc w:val="both"/>
        <w:rPr>
          <w:rFonts w:ascii="Times New Roman" w:hAnsi="Times New Roman"/>
          <w:sz w:val="18"/>
          <w:szCs w:val="18"/>
        </w:rPr>
      </w:pPr>
    </w:p>
    <w:p w14:paraId="772521EB"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1. Legal Status:</w:t>
      </w:r>
      <w:r w:rsidRPr="001B1B39">
        <w:rPr>
          <w:rFonts w:ascii="Times New Roman" w:hAnsi="Times New Roman"/>
          <w:sz w:val="18"/>
          <w:szCs w:val="18"/>
        </w:rPr>
        <w:t xml:space="preserve"> The individual consultant </w:t>
      </w:r>
      <w:r w:rsidR="00D80FA5" w:rsidRPr="001B1B39">
        <w:rPr>
          <w:rFonts w:ascii="Times New Roman" w:hAnsi="Times New Roman"/>
          <w:sz w:val="18"/>
          <w:szCs w:val="18"/>
        </w:rPr>
        <w:t>(</w:t>
      </w:r>
      <w:r w:rsidR="00D80FA5">
        <w:rPr>
          <w:rFonts w:ascii="Times New Roman" w:hAnsi="Times New Roman"/>
          <w:sz w:val="18"/>
          <w:szCs w:val="18"/>
        </w:rPr>
        <w:t xml:space="preserve">the </w:t>
      </w:r>
      <w:r w:rsidR="00D80FA5" w:rsidRPr="001B1B39">
        <w:rPr>
          <w:rFonts w:ascii="Times New Roman" w:hAnsi="Times New Roman"/>
          <w:sz w:val="18"/>
          <w:szCs w:val="18"/>
        </w:rPr>
        <w:t>“Contractor”)</w:t>
      </w:r>
      <w:r w:rsidR="00D80FA5">
        <w:rPr>
          <w:rFonts w:ascii="Times New Roman" w:hAnsi="Times New Roman"/>
          <w:sz w:val="18"/>
          <w:szCs w:val="18"/>
        </w:rPr>
        <w:t xml:space="preserve"> </w:t>
      </w:r>
      <w:r w:rsidRPr="001B1B39">
        <w:rPr>
          <w:rFonts w:ascii="Times New Roman" w:hAnsi="Times New Roman"/>
          <w:sz w:val="18"/>
          <w:szCs w:val="18"/>
        </w:rPr>
        <w:t>shall have the legal status of an independent contractor vis-à-vis the United Nations Population Fund (“UNFPA”), and shall not be regarded, for any purposes, as being either a “staff member” of UNFPA or the United Nations, under the United Nations Staff Regulations and Rules, or an “official” of the United Nations, for purposes of the Convention on the Privileges and Immunities of the United Nations, adopted by the General Assembly of the United Nations on 13 February 1946. Accordingly, nothing within or relating to the Individual Consultant Contract (</w:t>
      </w:r>
      <w:r w:rsidR="008E053A">
        <w:rPr>
          <w:rFonts w:ascii="Times New Roman" w:hAnsi="Times New Roman"/>
          <w:sz w:val="18"/>
          <w:szCs w:val="18"/>
        </w:rPr>
        <w:t>the “</w:t>
      </w:r>
      <w:r w:rsidRPr="001B1B39">
        <w:rPr>
          <w:rFonts w:ascii="Times New Roman" w:hAnsi="Times New Roman"/>
          <w:sz w:val="18"/>
          <w:szCs w:val="18"/>
        </w:rPr>
        <w:t>Contract”) shall establish the relationship of employer and employee, or of principal and agent, between the United Natio</w:t>
      </w:r>
      <w:r w:rsidR="00D80FA5">
        <w:rPr>
          <w:rFonts w:ascii="Times New Roman" w:hAnsi="Times New Roman"/>
          <w:sz w:val="18"/>
          <w:szCs w:val="18"/>
        </w:rPr>
        <w:t>ns and the Contractor</w:t>
      </w:r>
      <w:r w:rsidRPr="001B1B39">
        <w:rPr>
          <w:rFonts w:ascii="Times New Roman" w:hAnsi="Times New Roman"/>
          <w:sz w:val="18"/>
          <w:szCs w:val="18"/>
        </w:rPr>
        <w:t>. The officials, representatives, employees or subcontractors of UNFPA</w:t>
      </w:r>
      <w:r w:rsidR="00511AF1">
        <w:rPr>
          <w:rFonts w:ascii="Times New Roman" w:hAnsi="Times New Roman"/>
          <w:sz w:val="18"/>
          <w:szCs w:val="18"/>
        </w:rPr>
        <w:t xml:space="preserve"> </w:t>
      </w:r>
      <w:r w:rsidRPr="001B1B39">
        <w:rPr>
          <w:rFonts w:ascii="Times New Roman" w:hAnsi="Times New Roman"/>
          <w:sz w:val="18"/>
          <w:szCs w:val="18"/>
        </w:rPr>
        <w:t>and of the Contractor, if any, shall not be considered in any respect as being the employees or agents of the other, and UNFPA and the Contractor shall be solely responsible for all claims arising out of or relating to its engagement of such persons or entities.</w:t>
      </w:r>
    </w:p>
    <w:p w14:paraId="669325BC" w14:textId="77777777" w:rsidR="00A559BE" w:rsidRPr="001B1B39" w:rsidRDefault="00A559BE" w:rsidP="00A559BE">
      <w:pPr>
        <w:jc w:val="both"/>
        <w:rPr>
          <w:rFonts w:ascii="Times New Roman" w:hAnsi="Times New Roman"/>
          <w:sz w:val="18"/>
          <w:szCs w:val="18"/>
        </w:rPr>
      </w:pPr>
    </w:p>
    <w:p w14:paraId="361B96C2" w14:textId="77777777" w:rsidR="00057F85" w:rsidRDefault="00A559BE" w:rsidP="00A559BE">
      <w:pPr>
        <w:contextualSpacing/>
        <w:jc w:val="both"/>
        <w:rPr>
          <w:rFonts w:ascii="Times New Roman" w:hAnsi="Times New Roman"/>
          <w:sz w:val="18"/>
          <w:szCs w:val="18"/>
        </w:rPr>
      </w:pPr>
      <w:r w:rsidRPr="001B1B39">
        <w:rPr>
          <w:rFonts w:ascii="Times New Roman" w:hAnsi="Times New Roman"/>
          <w:sz w:val="18"/>
          <w:szCs w:val="18"/>
          <w:u w:val="single"/>
        </w:rPr>
        <w:t>2. Standards of Conduct:</w:t>
      </w:r>
      <w:r w:rsidRPr="001B1B39">
        <w:rPr>
          <w:rFonts w:ascii="Times New Roman" w:hAnsi="Times New Roman"/>
          <w:sz w:val="18"/>
          <w:szCs w:val="18"/>
        </w:rPr>
        <w:t xml:space="preserve"> </w:t>
      </w:r>
      <w:r w:rsidRPr="001B1B39">
        <w:rPr>
          <w:rFonts w:ascii="Times New Roman" w:hAnsi="Times New Roman"/>
          <w:i/>
          <w:sz w:val="18"/>
          <w:szCs w:val="18"/>
        </w:rPr>
        <w:t>In General:</w:t>
      </w:r>
      <w:r w:rsidRPr="001B1B39">
        <w:rPr>
          <w:rFonts w:ascii="Times New Roman" w:hAnsi="Times New Roman"/>
          <w:sz w:val="18"/>
          <w:szCs w:val="18"/>
        </w:rPr>
        <w:t xml:space="preserve"> The Contractor shall neither seek nor accept instructions from any authority external to UNFPA in connection with the performance of its obligations under the Contract. Should any authority external to UNFPA seek to impose any instructions on the Contractor regarding the Contractor’s performance under the Contract, the Contractor shall promptly notify UNFPA and shall provide all reasonable assistance required by UNFPA. The Contractor shall not take any action in respect of its performance of the Contract or otherwise related to its obligations under the Contract that may adversely affect the interests of UNFPA, and the Contractor shall perform its obligations under the Contract with the fullest regard to the interests of UNFPA and the United Nations. The Contractor warrants that it has not and shall not offer any direct or indirect benefit arising from or related to </w:t>
      </w:r>
      <w:r w:rsidRPr="002315B6">
        <w:rPr>
          <w:rFonts w:ascii="Times New Roman" w:hAnsi="Times New Roman"/>
          <w:sz w:val="18"/>
          <w:szCs w:val="18"/>
        </w:rPr>
        <w:t>the performance of the Contract or the award thereof to any representative, official, employee or other agent of UNFPA. The Contractor shall comply with all laws, ordinances, rules and regulations bearing upon the performance of its obligations under the Contract.</w:t>
      </w:r>
      <w:r w:rsidR="00057F85">
        <w:rPr>
          <w:rFonts w:ascii="Times New Roman" w:hAnsi="Times New Roman"/>
          <w:sz w:val="18"/>
          <w:szCs w:val="18"/>
        </w:rPr>
        <w:t xml:space="preserve"> </w:t>
      </w:r>
    </w:p>
    <w:p w14:paraId="5B7354CF" w14:textId="77777777" w:rsidR="00057F85" w:rsidRDefault="00057F85" w:rsidP="00A559BE">
      <w:pPr>
        <w:contextualSpacing/>
        <w:jc w:val="both"/>
        <w:rPr>
          <w:rFonts w:ascii="Times New Roman" w:hAnsi="Times New Roman"/>
          <w:sz w:val="18"/>
          <w:szCs w:val="18"/>
        </w:rPr>
      </w:pPr>
    </w:p>
    <w:p w14:paraId="72897C36" w14:textId="77777777" w:rsidR="00A559BE" w:rsidRPr="00057F85" w:rsidRDefault="00057F85" w:rsidP="00A559BE">
      <w:pPr>
        <w:contextualSpacing/>
        <w:jc w:val="both"/>
        <w:rPr>
          <w:rFonts w:ascii="Times New Roman" w:hAnsi="Times New Roman"/>
          <w:b/>
          <w:sz w:val="18"/>
          <w:szCs w:val="18"/>
          <w:u w:val="single"/>
        </w:rPr>
      </w:pPr>
      <w:r>
        <w:rPr>
          <w:rFonts w:ascii="Times New Roman" w:hAnsi="Times New Roman"/>
          <w:i/>
          <w:sz w:val="18"/>
          <w:szCs w:val="18"/>
        </w:rPr>
        <w:t xml:space="preserve">Security: </w:t>
      </w:r>
      <w:r>
        <w:rPr>
          <w:rFonts w:ascii="Times New Roman" w:hAnsi="Times New Roman"/>
          <w:sz w:val="18"/>
          <w:szCs w:val="18"/>
        </w:rPr>
        <w:t xml:space="preserve">The Contractor shall comply with all security regulations, rules, policies, directives and instructions </w:t>
      </w:r>
      <w:r w:rsidRPr="002315B6">
        <w:rPr>
          <w:rFonts w:ascii="Times New Roman" w:hAnsi="Times New Roman"/>
          <w:sz w:val="18"/>
          <w:szCs w:val="18"/>
        </w:rPr>
        <w:t>bearing upon the performance of its obligations under the Contract</w:t>
      </w:r>
      <w:r>
        <w:rPr>
          <w:rFonts w:ascii="Times New Roman" w:hAnsi="Times New Roman"/>
          <w:sz w:val="18"/>
          <w:szCs w:val="18"/>
        </w:rPr>
        <w:t xml:space="preserve"> or issued to the Contractor by the United Nations, including UNFPA.</w:t>
      </w:r>
    </w:p>
    <w:p w14:paraId="1F6F1CDA" w14:textId="77777777" w:rsidR="00A559BE" w:rsidRPr="002315B6" w:rsidRDefault="00A559BE" w:rsidP="00A559BE">
      <w:pPr>
        <w:contextualSpacing/>
        <w:jc w:val="both"/>
        <w:rPr>
          <w:rFonts w:ascii="Times New Roman" w:hAnsi="Times New Roman"/>
          <w:sz w:val="18"/>
          <w:szCs w:val="18"/>
        </w:rPr>
      </w:pPr>
    </w:p>
    <w:p w14:paraId="04B2AD24" w14:textId="77777777" w:rsidR="00A559BE" w:rsidRPr="002315B6" w:rsidRDefault="00A559BE" w:rsidP="00A559BE">
      <w:pPr>
        <w:contextualSpacing/>
        <w:jc w:val="both"/>
        <w:rPr>
          <w:rFonts w:ascii="Times New Roman" w:hAnsi="Times New Roman"/>
          <w:sz w:val="18"/>
          <w:szCs w:val="18"/>
        </w:rPr>
      </w:pPr>
      <w:r w:rsidRPr="002315B6">
        <w:rPr>
          <w:rFonts w:ascii="Times New Roman" w:hAnsi="Times New Roman"/>
          <w:i/>
          <w:sz w:val="18"/>
          <w:szCs w:val="18"/>
        </w:rPr>
        <w:t>Prohibition of Sexual Exploitation and Abuse:</w:t>
      </w:r>
      <w:r w:rsidRPr="002315B6">
        <w:rPr>
          <w:rFonts w:ascii="Times New Roman" w:hAnsi="Times New Roman"/>
          <w:sz w:val="18"/>
          <w:szCs w:val="18"/>
        </w:rPr>
        <w:t xml:space="preserve"> 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w:t>
      </w:r>
    </w:p>
    <w:p w14:paraId="55A8FEAA" w14:textId="77777777" w:rsidR="00506CF7" w:rsidRPr="002315B6" w:rsidRDefault="00506CF7" w:rsidP="00A559BE">
      <w:pPr>
        <w:contextualSpacing/>
        <w:jc w:val="both"/>
        <w:rPr>
          <w:rFonts w:ascii="Times New Roman" w:hAnsi="Times New Roman"/>
          <w:sz w:val="18"/>
          <w:szCs w:val="18"/>
        </w:rPr>
      </w:pPr>
    </w:p>
    <w:p w14:paraId="4F3EAFA0" w14:textId="77777777" w:rsidR="00A559BE" w:rsidRPr="002315B6" w:rsidRDefault="00506CF7" w:rsidP="00A559BE">
      <w:pPr>
        <w:contextualSpacing/>
        <w:jc w:val="both"/>
        <w:rPr>
          <w:rFonts w:ascii="Times New Roman" w:hAnsi="Times New Roman"/>
          <w:sz w:val="18"/>
          <w:szCs w:val="18"/>
        </w:rPr>
      </w:pPr>
      <w:r w:rsidRPr="002315B6">
        <w:rPr>
          <w:rFonts w:ascii="Times New Roman" w:hAnsi="Times New Roman"/>
          <w:sz w:val="18"/>
          <w:szCs w:val="18"/>
        </w:rPr>
        <w:t>In the performance of the Contract, the Contractor shall comply with the regulations set forth in ST/SGB/2002/9 entitled “Regulations Governing the Status, basic Rights and Duties of Officials other than Secretariat Officials, and Experts on Mission”.</w:t>
      </w:r>
    </w:p>
    <w:p w14:paraId="32E46E3C" w14:textId="77777777" w:rsidR="001B1B39" w:rsidRPr="002315B6" w:rsidRDefault="001B1B39" w:rsidP="00A559BE">
      <w:pPr>
        <w:contextualSpacing/>
        <w:jc w:val="both"/>
        <w:rPr>
          <w:rFonts w:ascii="Times New Roman" w:hAnsi="Times New Roman"/>
          <w:sz w:val="18"/>
          <w:szCs w:val="18"/>
        </w:rPr>
      </w:pPr>
    </w:p>
    <w:p w14:paraId="0065B6DD" w14:textId="77777777" w:rsidR="001A0E39" w:rsidRPr="001B1B39" w:rsidRDefault="001B1B39" w:rsidP="001A0E39">
      <w:pPr>
        <w:pStyle w:val="Default"/>
        <w:contextualSpacing/>
        <w:jc w:val="both"/>
        <w:rPr>
          <w:sz w:val="18"/>
          <w:szCs w:val="18"/>
        </w:rPr>
      </w:pPr>
      <w:r w:rsidRPr="002315B6">
        <w:rPr>
          <w:sz w:val="18"/>
          <w:szCs w:val="18"/>
        </w:rPr>
        <w:t xml:space="preserve">The Contractor shall not engage in any </w:t>
      </w:r>
      <w:r w:rsidR="001A0E39" w:rsidRPr="002315B6">
        <w:rPr>
          <w:sz w:val="18"/>
          <w:szCs w:val="18"/>
        </w:rPr>
        <w:t xml:space="preserve">corrupt, fraudulent, collusive, coercive, obstructive or unethical practices. </w:t>
      </w:r>
      <w:r w:rsidR="005D5490" w:rsidRPr="002315B6">
        <w:rPr>
          <w:sz w:val="18"/>
          <w:szCs w:val="18"/>
        </w:rPr>
        <w:t xml:space="preserve">The Contractor agrees to bring allegations of corrupt, fraudulent, collusive, coercive, obstructive or unethical practices arising in relation to </w:t>
      </w:r>
      <w:r w:rsidR="00A72FF6">
        <w:rPr>
          <w:sz w:val="18"/>
          <w:szCs w:val="18"/>
        </w:rPr>
        <w:t xml:space="preserve">UNFPA or </w:t>
      </w:r>
      <w:r w:rsidR="005D5490" w:rsidRPr="002315B6">
        <w:rPr>
          <w:sz w:val="18"/>
          <w:szCs w:val="18"/>
        </w:rPr>
        <w:t xml:space="preserve">this Agreement, of which IP has been informed or has otherwise become aware, promptly to the attention of the Director, Office of Audit and Investigation Services, UNFPA. </w:t>
      </w:r>
      <w:r w:rsidR="001A0E39" w:rsidRPr="002315B6">
        <w:rPr>
          <w:sz w:val="18"/>
          <w:szCs w:val="18"/>
        </w:rPr>
        <w:t>For purposes of this Contract, the following definitions shall apply:</w:t>
      </w:r>
      <w:r w:rsidR="00C07D2F">
        <w:rPr>
          <w:sz w:val="18"/>
          <w:szCs w:val="18"/>
        </w:rPr>
        <w:t xml:space="preserve"> </w:t>
      </w:r>
      <w:r w:rsidR="001A0E39" w:rsidRPr="002315B6">
        <w:rPr>
          <w:sz w:val="18"/>
          <w:szCs w:val="18"/>
        </w:rPr>
        <w:t>(</w:t>
      </w:r>
      <w:proofErr w:type="spellStart"/>
      <w:r w:rsidR="001A0E39" w:rsidRPr="002315B6">
        <w:rPr>
          <w:sz w:val="18"/>
          <w:szCs w:val="18"/>
        </w:rPr>
        <w:t>i</w:t>
      </w:r>
      <w:proofErr w:type="spellEnd"/>
      <w:r w:rsidR="001A0E39" w:rsidRPr="002315B6">
        <w:rPr>
          <w:sz w:val="18"/>
          <w:szCs w:val="18"/>
        </w:rPr>
        <w:t xml:space="preserve">) “corrupt practice” </w:t>
      </w:r>
      <w:r w:rsidR="001C0613" w:rsidRPr="002315B6">
        <w:rPr>
          <w:bCs/>
          <w:sz w:val="18"/>
          <w:szCs w:val="18"/>
        </w:rPr>
        <w:t xml:space="preserve">means the </w:t>
      </w:r>
      <w:r w:rsidR="001C0613" w:rsidRPr="001C0613">
        <w:rPr>
          <w:sz w:val="18"/>
          <w:szCs w:val="18"/>
        </w:rPr>
        <w:t>offering, giving, receiving, or soliciting, directly or indirectly, of anything of value to influence improper</w:t>
      </w:r>
      <w:r w:rsidR="001C0613" w:rsidRPr="002315B6">
        <w:rPr>
          <w:sz w:val="18"/>
          <w:szCs w:val="18"/>
        </w:rPr>
        <w:t>ly the actions of another party</w:t>
      </w:r>
      <w:r w:rsidR="001A0E39" w:rsidRPr="002315B6">
        <w:rPr>
          <w:sz w:val="18"/>
          <w:szCs w:val="18"/>
        </w:rPr>
        <w:t>;</w:t>
      </w:r>
      <w:r w:rsidR="00C07D2F">
        <w:rPr>
          <w:sz w:val="18"/>
          <w:szCs w:val="18"/>
        </w:rPr>
        <w:t xml:space="preserve"> </w:t>
      </w:r>
      <w:r w:rsidR="001A0E39" w:rsidRPr="002315B6">
        <w:rPr>
          <w:sz w:val="18"/>
          <w:szCs w:val="18"/>
        </w:rPr>
        <w:t xml:space="preserve">(ii) “fraudulent practice” </w:t>
      </w:r>
      <w:r w:rsidR="001A0E39" w:rsidRPr="002315B6">
        <w:rPr>
          <w:bCs/>
          <w:sz w:val="18"/>
          <w:szCs w:val="18"/>
        </w:rPr>
        <w:t>means any act or omission, including misrepresentation, that knowingly or recklessly misleads, or attempts to mislead, a party to obtain a financial or other benefit, or to avoid an obligation</w:t>
      </w:r>
      <w:r w:rsidR="001A0E39" w:rsidRPr="002315B6">
        <w:rPr>
          <w:sz w:val="18"/>
          <w:szCs w:val="18"/>
        </w:rPr>
        <w:t>;</w:t>
      </w:r>
      <w:r w:rsidR="00C07D2F">
        <w:rPr>
          <w:sz w:val="18"/>
          <w:szCs w:val="18"/>
        </w:rPr>
        <w:t xml:space="preserve"> </w:t>
      </w:r>
      <w:r w:rsidR="001A0E39" w:rsidRPr="002315B6">
        <w:rPr>
          <w:sz w:val="18"/>
          <w:szCs w:val="18"/>
        </w:rPr>
        <w:t xml:space="preserve">(iii) “collusive practice” </w:t>
      </w:r>
      <w:r w:rsidR="001A0E39" w:rsidRPr="002315B6">
        <w:rPr>
          <w:bCs/>
          <w:sz w:val="18"/>
          <w:szCs w:val="18"/>
        </w:rPr>
        <w:t>means an arrangement between two or more parties designed to achieve an improper purpose, including influencing improperly the actions of another party</w:t>
      </w:r>
      <w:r w:rsidR="001A0E39" w:rsidRPr="002315B6">
        <w:rPr>
          <w:sz w:val="18"/>
          <w:szCs w:val="18"/>
        </w:rPr>
        <w:t>;</w:t>
      </w:r>
      <w:r w:rsidR="00C07D2F">
        <w:rPr>
          <w:sz w:val="18"/>
          <w:szCs w:val="18"/>
        </w:rPr>
        <w:t xml:space="preserve"> </w:t>
      </w:r>
      <w:r w:rsidR="001A0E39" w:rsidRPr="002315B6">
        <w:rPr>
          <w:sz w:val="18"/>
          <w:szCs w:val="18"/>
        </w:rPr>
        <w:t xml:space="preserve">(iv) “coercive practice” </w:t>
      </w:r>
      <w:r w:rsidR="001A0E39" w:rsidRPr="002315B6">
        <w:rPr>
          <w:bCs/>
          <w:sz w:val="18"/>
          <w:szCs w:val="18"/>
        </w:rPr>
        <w:t>means impairing or harming, or threatening to impair or harm, directly or indirectly, any party or the property of the party to influence improperly the actions of a party</w:t>
      </w:r>
      <w:r w:rsidR="001A0E39" w:rsidRPr="002315B6">
        <w:rPr>
          <w:sz w:val="18"/>
          <w:szCs w:val="18"/>
        </w:rPr>
        <w:t>;</w:t>
      </w:r>
      <w:r w:rsidR="00C07D2F">
        <w:rPr>
          <w:sz w:val="18"/>
          <w:szCs w:val="18"/>
        </w:rPr>
        <w:t xml:space="preserve"> </w:t>
      </w:r>
      <w:r w:rsidR="001A0E39" w:rsidRPr="002315B6">
        <w:rPr>
          <w:sz w:val="18"/>
          <w:szCs w:val="18"/>
        </w:rPr>
        <w:t xml:space="preserve">(v) “obstructive practice” means acts </w:t>
      </w:r>
      <w:r w:rsidR="001C0613" w:rsidRPr="002315B6">
        <w:rPr>
          <w:sz w:val="18"/>
          <w:szCs w:val="18"/>
        </w:rPr>
        <w:t xml:space="preserve">or omissions </w:t>
      </w:r>
      <w:r w:rsidR="001A0E39" w:rsidRPr="002315B6">
        <w:rPr>
          <w:sz w:val="18"/>
          <w:szCs w:val="18"/>
        </w:rPr>
        <w:t>intended to materially impede the exercise of contractual rights of audit, investigation and access to</w:t>
      </w:r>
      <w:r w:rsidR="001A0E39" w:rsidRPr="00A55103">
        <w:rPr>
          <w:sz w:val="18"/>
          <w:szCs w:val="18"/>
        </w:rPr>
        <w:t xml:space="preserve"> information, including destruction, falsification, alteration or concealment of evidence material to </w:t>
      </w:r>
      <w:r w:rsidR="001C0613">
        <w:rPr>
          <w:sz w:val="18"/>
          <w:szCs w:val="18"/>
        </w:rPr>
        <w:t>an</w:t>
      </w:r>
      <w:r w:rsidR="001A0E39" w:rsidRPr="00A55103">
        <w:rPr>
          <w:sz w:val="18"/>
          <w:szCs w:val="18"/>
        </w:rPr>
        <w:t xml:space="preserve"> investigation into allegations of fraud and corruption;</w:t>
      </w:r>
      <w:r w:rsidR="00C07D2F">
        <w:rPr>
          <w:sz w:val="18"/>
          <w:szCs w:val="18"/>
        </w:rPr>
        <w:t xml:space="preserve"> </w:t>
      </w:r>
      <w:r w:rsidR="001A0E39" w:rsidRPr="00A55103">
        <w:rPr>
          <w:sz w:val="18"/>
          <w:szCs w:val="18"/>
        </w:rPr>
        <w:t xml:space="preserve">(vi) “unethical practice” </w:t>
      </w:r>
      <w:r w:rsidR="001A0E39" w:rsidRPr="00A55103">
        <w:rPr>
          <w:rFonts w:eastAsia="Calibri"/>
          <w:sz w:val="18"/>
          <w:szCs w:val="18"/>
          <w:lang w:eastAsia="ar-SA"/>
        </w:rPr>
        <w:t>means</w:t>
      </w:r>
      <w:r w:rsidR="001A0E39" w:rsidRPr="001B1B39">
        <w:rPr>
          <w:rFonts w:eastAsia="Calibri"/>
          <w:sz w:val="18"/>
          <w:szCs w:val="18"/>
          <w:lang w:eastAsia="ar-SA"/>
        </w:rPr>
        <w:t xml:space="preserve"> the conduct or </w:t>
      </w:r>
      <w:proofErr w:type="spellStart"/>
      <w:r w:rsidR="001A0E39" w:rsidRPr="001B1B39">
        <w:rPr>
          <w:rFonts w:eastAsia="Calibri"/>
          <w:sz w:val="18"/>
          <w:szCs w:val="18"/>
          <w:lang w:eastAsia="ar-SA"/>
        </w:rPr>
        <w:t>behaviour</w:t>
      </w:r>
      <w:proofErr w:type="spellEnd"/>
      <w:r w:rsidR="001A0E39" w:rsidRPr="001B1B39">
        <w:rPr>
          <w:rFonts w:eastAsia="Calibri"/>
          <w:sz w:val="18"/>
          <w:szCs w:val="18"/>
          <w:lang w:eastAsia="ar-SA"/>
        </w:rPr>
        <w:t xml:space="preserve"> that is contrary to staff or supplier codes of conduct, such as those relating to conflict of interest, gifts and hospitality, post-employment provisions, abuse of authority and harassment.</w:t>
      </w:r>
    </w:p>
    <w:p w14:paraId="5924DF33" w14:textId="77777777" w:rsidR="001A0E39" w:rsidRPr="001B1B39" w:rsidRDefault="001A0E39" w:rsidP="001A0E39">
      <w:pPr>
        <w:jc w:val="both"/>
        <w:rPr>
          <w:rFonts w:ascii="Times New Roman" w:hAnsi="Times New Roman"/>
          <w:sz w:val="18"/>
          <w:szCs w:val="18"/>
        </w:rPr>
      </w:pPr>
    </w:p>
    <w:p w14:paraId="76939A17"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rPr>
        <w:t xml:space="preserve">The Contractor acknowledges and agrees that any breach of any of the provisions of </w:t>
      </w:r>
      <w:r w:rsidR="00057F85">
        <w:rPr>
          <w:rFonts w:ascii="Times New Roman" w:hAnsi="Times New Roman"/>
          <w:sz w:val="18"/>
          <w:szCs w:val="18"/>
        </w:rPr>
        <w:t xml:space="preserve">this Article 2 (“Standards of Conduct”) </w:t>
      </w:r>
      <w:r w:rsidRPr="001B1B39">
        <w:rPr>
          <w:rFonts w:ascii="Times New Roman" w:hAnsi="Times New Roman"/>
          <w:sz w:val="18"/>
          <w:szCs w:val="18"/>
        </w:rPr>
        <w:t>shall constitute a breach of an essential term of the Contract, and, in addition to any other legal rights or remedies available to any person, shall give rise to grounds for termination of the Contract</w:t>
      </w:r>
      <w:r w:rsidR="00057F85">
        <w:rPr>
          <w:rFonts w:ascii="Times New Roman" w:hAnsi="Times New Roman"/>
          <w:sz w:val="18"/>
          <w:szCs w:val="18"/>
        </w:rPr>
        <w:t xml:space="preserve"> forthwith</w:t>
      </w:r>
      <w:r w:rsidRPr="001B1B39">
        <w:rPr>
          <w:rFonts w:ascii="Times New Roman" w:hAnsi="Times New Roman"/>
          <w:sz w:val="18"/>
          <w:szCs w:val="18"/>
        </w:rPr>
        <w:t>. In addition, nothing herein shall limit the right of UNFPA to refer any alleged breach of the foregoing standards of conduct to the relevant national authorities for appropriate legal action.</w:t>
      </w:r>
    </w:p>
    <w:p w14:paraId="178B6888" w14:textId="77777777" w:rsidR="00A559BE" w:rsidRPr="001B1B39" w:rsidRDefault="00A559BE" w:rsidP="00A559BE">
      <w:pPr>
        <w:jc w:val="both"/>
        <w:rPr>
          <w:rFonts w:ascii="Times New Roman" w:hAnsi="Times New Roman"/>
          <w:sz w:val="18"/>
          <w:szCs w:val="18"/>
        </w:rPr>
      </w:pPr>
    </w:p>
    <w:p w14:paraId="5A35ECC4"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3. Title Rights, Copyrights, Patents and other Proprietary Rights:</w:t>
      </w:r>
      <w:r w:rsidRPr="001B1B39">
        <w:rPr>
          <w:rFonts w:ascii="Times New Roman" w:hAnsi="Times New Roman"/>
          <w:sz w:val="18"/>
          <w:szCs w:val="18"/>
        </w:rPr>
        <w:t xml:space="preserve">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w:t>
      </w:r>
      <w:r w:rsidRPr="001B1B39">
        <w:rPr>
          <w:rFonts w:ascii="Times New Roman" w:hAnsi="Times New Roman"/>
          <w:sz w:val="18"/>
          <w:szCs w:val="18"/>
        </w:rPr>
        <w:lastRenderedPageBreak/>
        <w:t>returned to UNFPA, shall be in the same condition as when delivered to the Contractor, subject to normal wear and tear, and the Contractor shall be liable to compensate UNFPA for any damage or degradation of the equipment that is beyond normal wear and tear.</w:t>
      </w:r>
    </w:p>
    <w:p w14:paraId="61C9005B" w14:textId="77777777" w:rsidR="00A559BE" w:rsidRPr="001B1B39" w:rsidRDefault="00A559BE" w:rsidP="00A559BE">
      <w:pPr>
        <w:jc w:val="both"/>
        <w:rPr>
          <w:rFonts w:ascii="Times New Roman" w:hAnsi="Times New Roman"/>
          <w:sz w:val="18"/>
          <w:szCs w:val="18"/>
        </w:rPr>
      </w:pPr>
    </w:p>
    <w:p w14:paraId="771F8523"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rPr>
        <w:t xml:space="preserve">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UNFPA. However, to the extent that any such intellectual property or other proprietary rights consist of any intellectual property or other proprietary rights of the Contractor: (a) that pre-existed the performance by the Contractor of its obligations under the Contract, or (b) that the Contractor may develop or acquire, or may have developed or acquired, independently of the performance of its obligations under the Contract, UNFPA does not and shall not claim any ownership interest thereto, and the Contractor grants to UNFPA a perpetual </w:t>
      </w:r>
      <w:r w:rsidR="006D79D5" w:rsidRPr="001B1B39">
        <w:rPr>
          <w:rFonts w:ascii="Times New Roman" w:hAnsi="Times New Roman"/>
          <w:sz w:val="18"/>
          <w:szCs w:val="18"/>
        </w:rPr>
        <w:t>license</w:t>
      </w:r>
      <w:r w:rsidRPr="001B1B39">
        <w:rPr>
          <w:rFonts w:ascii="Times New Roman" w:hAnsi="Times New Roman"/>
          <w:sz w:val="18"/>
          <w:szCs w:val="18"/>
        </w:rPr>
        <w:t xml:space="preserve"> to use such intellectual property or other proprietary right solely for the purposes of and in accordance with the requirements of the Contract.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14:paraId="0F438701" w14:textId="77777777" w:rsidR="00A559BE" w:rsidRPr="001B1B39" w:rsidRDefault="00A559BE" w:rsidP="00A559BE">
      <w:pPr>
        <w:jc w:val="both"/>
        <w:rPr>
          <w:rFonts w:ascii="Times New Roman" w:hAnsi="Times New Roman"/>
          <w:sz w:val="18"/>
          <w:szCs w:val="18"/>
        </w:rPr>
      </w:pPr>
    </w:p>
    <w:p w14:paraId="2C9EEB6F"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4. Confidential Nature of Documents and Information:</w:t>
      </w:r>
      <w:r w:rsidRPr="001B1B39">
        <w:rPr>
          <w:rFonts w:ascii="Times New Roman" w:hAnsi="Times New Roman"/>
          <w:sz w:val="18"/>
          <w:szCs w:val="18"/>
        </w:rPr>
        <w:t xml:space="preserve"> Information and data that are considered proprietary by either UNFPA or the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the United Nations, including its subsidiary organs such as UNFPA, the Contractor may disclose Information to the extent required by law, provided that the Contractor will give UNFPA sufficient prior notice of a request for the disclosure of Information in order to allow UNFPA to have a reasonable opportunity to take protective measures or such other action as may be appropriate before any such disclosure is made. UNFPA may disclose Information to the extent as required pursuant to the Charter of the United Nations, resolutions or regulations of the General Assembly,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w:t>
      </w:r>
    </w:p>
    <w:p w14:paraId="67BAD265" w14:textId="77777777" w:rsidR="00A559BE" w:rsidRPr="001B1B39" w:rsidRDefault="00A559BE" w:rsidP="00A559BE">
      <w:pPr>
        <w:jc w:val="both"/>
        <w:rPr>
          <w:rFonts w:ascii="Times New Roman" w:hAnsi="Times New Roman"/>
          <w:sz w:val="18"/>
          <w:szCs w:val="18"/>
        </w:rPr>
      </w:pPr>
    </w:p>
    <w:p w14:paraId="05265B11" w14:textId="77777777" w:rsidR="00A559BE" w:rsidRDefault="00A559BE" w:rsidP="00A559BE">
      <w:pPr>
        <w:jc w:val="both"/>
        <w:rPr>
          <w:rFonts w:ascii="Times New Roman" w:hAnsi="Times New Roman"/>
          <w:sz w:val="18"/>
          <w:szCs w:val="18"/>
        </w:rPr>
      </w:pPr>
      <w:r w:rsidRPr="001B1B39">
        <w:rPr>
          <w:rFonts w:ascii="Times New Roman" w:hAnsi="Times New Roman"/>
          <w:sz w:val="18"/>
          <w:szCs w:val="18"/>
          <w:u w:val="single"/>
        </w:rPr>
        <w:t>5. Travel, Medical Clearance</w:t>
      </w:r>
      <w:r w:rsidR="002B5EB8">
        <w:rPr>
          <w:rFonts w:ascii="Times New Roman" w:hAnsi="Times New Roman"/>
          <w:sz w:val="18"/>
          <w:szCs w:val="18"/>
          <w:u w:val="single"/>
        </w:rPr>
        <w:t>,</w:t>
      </w:r>
      <w:r w:rsidRPr="001B1B39">
        <w:rPr>
          <w:rFonts w:ascii="Times New Roman" w:hAnsi="Times New Roman"/>
          <w:sz w:val="18"/>
          <w:szCs w:val="18"/>
          <w:u w:val="single"/>
        </w:rPr>
        <w:t xml:space="preserve"> Service-incurred Death, Injury or Illness</w:t>
      </w:r>
      <w:r w:rsidR="002B5EB8">
        <w:rPr>
          <w:rFonts w:ascii="Times New Roman" w:hAnsi="Times New Roman"/>
          <w:sz w:val="18"/>
          <w:szCs w:val="18"/>
          <w:u w:val="single"/>
        </w:rPr>
        <w:t>, Malicious Acts</w:t>
      </w:r>
      <w:r w:rsidRPr="001B1B39">
        <w:rPr>
          <w:rFonts w:ascii="Times New Roman" w:hAnsi="Times New Roman"/>
          <w:sz w:val="18"/>
          <w:szCs w:val="18"/>
          <w:u w:val="single"/>
        </w:rPr>
        <w:t>:</w:t>
      </w:r>
      <w:r w:rsidRPr="001B1B39">
        <w:rPr>
          <w:rFonts w:ascii="Times New Roman" w:hAnsi="Times New Roman"/>
          <w:sz w:val="18"/>
          <w:szCs w:val="18"/>
        </w:rPr>
        <w:t xml:space="preserve"> If the Contractor is required by UNFPA to travel beyond commuting distance from the Contractor’s usual place of residence, such travel shall be at the expense of UNFPA and shall be governed by conditions established by UNFPA. Such travel shall be at the least costly airfare structure regularly available or its equivalent when by air.</w:t>
      </w:r>
    </w:p>
    <w:p w14:paraId="2B803DA5" w14:textId="77777777" w:rsidR="00C4362B" w:rsidRDefault="00C4362B" w:rsidP="00A559BE">
      <w:pPr>
        <w:jc w:val="both"/>
        <w:rPr>
          <w:rFonts w:ascii="Times New Roman" w:hAnsi="Times New Roman"/>
          <w:sz w:val="18"/>
          <w:szCs w:val="18"/>
        </w:rPr>
      </w:pPr>
    </w:p>
    <w:p w14:paraId="71C9ABB2" w14:textId="77777777" w:rsidR="00C4362B" w:rsidRPr="001B1B39" w:rsidRDefault="00C4362B" w:rsidP="00A559BE">
      <w:pPr>
        <w:jc w:val="both"/>
        <w:rPr>
          <w:rFonts w:ascii="Times New Roman" w:hAnsi="Times New Roman"/>
          <w:sz w:val="18"/>
          <w:szCs w:val="18"/>
        </w:rPr>
      </w:pPr>
      <w:r>
        <w:rPr>
          <w:rFonts w:ascii="Times New Roman" w:hAnsi="Times New Roman"/>
          <w:sz w:val="18"/>
          <w:szCs w:val="18"/>
        </w:rPr>
        <w:t xml:space="preserve">The Contractor shall be </w:t>
      </w:r>
      <w:r w:rsidR="001F09E1">
        <w:rPr>
          <w:rFonts w:ascii="Times New Roman" w:hAnsi="Times New Roman"/>
          <w:sz w:val="18"/>
          <w:szCs w:val="18"/>
        </w:rPr>
        <w:t xml:space="preserve">solely </w:t>
      </w:r>
      <w:r>
        <w:rPr>
          <w:rFonts w:ascii="Times New Roman" w:hAnsi="Times New Roman"/>
          <w:sz w:val="18"/>
          <w:szCs w:val="18"/>
        </w:rPr>
        <w:t xml:space="preserve">responsible for obtaining all necessary visas and permits. </w:t>
      </w:r>
      <w:r w:rsidR="00C54781">
        <w:rPr>
          <w:rFonts w:ascii="Times New Roman" w:hAnsi="Times New Roman"/>
          <w:sz w:val="18"/>
          <w:szCs w:val="18"/>
        </w:rPr>
        <w:t xml:space="preserve">At the Contractor’s request </w:t>
      </w:r>
      <w:r>
        <w:rPr>
          <w:rFonts w:ascii="Times New Roman" w:hAnsi="Times New Roman"/>
          <w:sz w:val="18"/>
          <w:szCs w:val="18"/>
        </w:rPr>
        <w:t xml:space="preserve">UNFPA may issue a </w:t>
      </w:r>
      <w:r w:rsidR="00C54781">
        <w:rPr>
          <w:rFonts w:ascii="Times New Roman" w:hAnsi="Times New Roman"/>
          <w:sz w:val="18"/>
          <w:szCs w:val="18"/>
        </w:rPr>
        <w:t>document confirming</w:t>
      </w:r>
      <w:r>
        <w:rPr>
          <w:rFonts w:ascii="Times New Roman" w:hAnsi="Times New Roman"/>
          <w:sz w:val="18"/>
          <w:szCs w:val="18"/>
        </w:rPr>
        <w:t xml:space="preserve"> that travel will be undertaken as a</w:t>
      </w:r>
      <w:r w:rsidR="00631762">
        <w:rPr>
          <w:rFonts w:ascii="Times New Roman" w:hAnsi="Times New Roman"/>
          <w:sz w:val="18"/>
          <w:szCs w:val="18"/>
        </w:rPr>
        <w:t>n individual</w:t>
      </w:r>
      <w:r>
        <w:rPr>
          <w:rFonts w:ascii="Times New Roman" w:hAnsi="Times New Roman"/>
          <w:sz w:val="18"/>
          <w:szCs w:val="18"/>
        </w:rPr>
        <w:t xml:space="preserve"> consultant on behalf of UNFPA.</w:t>
      </w:r>
    </w:p>
    <w:p w14:paraId="60CCB3D0" w14:textId="77777777" w:rsidR="00A559BE" w:rsidRPr="001B1B39" w:rsidRDefault="00A559BE" w:rsidP="00A559BE">
      <w:pPr>
        <w:jc w:val="both"/>
        <w:rPr>
          <w:rFonts w:ascii="Times New Roman" w:hAnsi="Times New Roman"/>
          <w:sz w:val="18"/>
          <w:szCs w:val="18"/>
        </w:rPr>
      </w:pPr>
    </w:p>
    <w:p w14:paraId="281B1EFC" w14:textId="77777777" w:rsidR="00A559BE" w:rsidRPr="001B1B39" w:rsidRDefault="00A559BE" w:rsidP="00A559BE">
      <w:pPr>
        <w:jc w:val="both"/>
        <w:rPr>
          <w:rFonts w:ascii="Times New Roman" w:hAnsi="Times New Roman"/>
          <w:sz w:val="18"/>
          <w:szCs w:val="18"/>
        </w:rPr>
      </w:pPr>
      <w:r w:rsidRPr="00591C22">
        <w:rPr>
          <w:rFonts w:ascii="Times New Roman" w:hAnsi="Times New Roman"/>
          <w:sz w:val="18"/>
          <w:szCs w:val="18"/>
        </w:rPr>
        <w:t xml:space="preserve">UNFPA may require the Contractor to submit a statement of good health </w:t>
      </w:r>
      <w:r w:rsidR="00AB3F4A" w:rsidRPr="00591C22">
        <w:rPr>
          <w:rFonts w:ascii="Times New Roman" w:hAnsi="Times New Roman"/>
          <w:sz w:val="18"/>
          <w:szCs w:val="18"/>
        </w:rPr>
        <w:t xml:space="preserve">from a recognized physician </w:t>
      </w:r>
      <w:r w:rsidRPr="00591C22">
        <w:rPr>
          <w:rFonts w:ascii="Times New Roman" w:hAnsi="Times New Roman"/>
          <w:sz w:val="18"/>
          <w:szCs w:val="18"/>
        </w:rPr>
        <w:t>prior to commencement of work in any offices or premises of UNFPA or before engaging in any travel required by UNFPA or connected with the performance of the Contract. The Contractor shall provide such a statement of good health as soon as practicable following such request, and prior to engaging in any such travel, and the Contractor warrants the accuracy of any such statement, including, but not limited to, confirmation that the Contractor has been fully informed regarding the requirements for inoculations for the country or countries to which travel may be authorized.</w:t>
      </w:r>
    </w:p>
    <w:p w14:paraId="33807D05" w14:textId="77777777" w:rsidR="00A559BE" w:rsidRPr="001B1B39" w:rsidRDefault="00A559BE" w:rsidP="00A559BE">
      <w:pPr>
        <w:jc w:val="both"/>
        <w:rPr>
          <w:rFonts w:ascii="Times New Roman" w:hAnsi="Times New Roman"/>
          <w:sz w:val="18"/>
          <w:szCs w:val="18"/>
        </w:rPr>
      </w:pPr>
    </w:p>
    <w:p w14:paraId="6348E9A1" w14:textId="77777777" w:rsidR="005677FD" w:rsidRDefault="00A559BE" w:rsidP="00A559BE">
      <w:pPr>
        <w:jc w:val="both"/>
        <w:rPr>
          <w:rFonts w:ascii="Times New Roman" w:hAnsi="Times New Roman"/>
          <w:sz w:val="18"/>
          <w:szCs w:val="18"/>
        </w:rPr>
      </w:pPr>
      <w:r w:rsidRPr="001B1B39">
        <w:rPr>
          <w:rFonts w:ascii="Times New Roman" w:hAnsi="Times New Roman"/>
          <w:sz w:val="18"/>
          <w:szCs w:val="18"/>
        </w:rPr>
        <w:t>In the event of the death, injury or illness of the Contractor which is attributable to the performance of services on behalf of UNFPA under the terms of the Contract while the Contractor is traveling at UNFPA expense or is performing any services under the Contract in any offices or premises of UNFPA, the Contra</w:t>
      </w:r>
      <w:r w:rsidR="00C544A0" w:rsidRPr="001B1B39">
        <w:rPr>
          <w:rFonts w:ascii="Times New Roman" w:hAnsi="Times New Roman"/>
          <w:sz w:val="18"/>
          <w:szCs w:val="18"/>
        </w:rPr>
        <w:t>ctor or the Contractor’s depende</w:t>
      </w:r>
      <w:r w:rsidRPr="001B1B39">
        <w:rPr>
          <w:rFonts w:ascii="Times New Roman" w:hAnsi="Times New Roman"/>
          <w:sz w:val="18"/>
          <w:szCs w:val="18"/>
        </w:rPr>
        <w:t>nts, as appropriate, shall be entitled to compensation equivalent to that provided under appendix D to the United Nations Staff Rules.</w:t>
      </w:r>
    </w:p>
    <w:p w14:paraId="7F37A3E5" w14:textId="77777777" w:rsidR="005677FD" w:rsidRDefault="005677FD" w:rsidP="00A559BE">
      <w:pPr>
        <w:jc w:val="both"/>
        <w:rPr>
          <w:rFonts w:ascii="Times New Roman" w:hAnsi="Times New Roman"/>
          <w:sz w:val="18"/>
          <w:szCs w:val="18"/>
        </w:rPr>
      </w:pPr>
    </w:p>
    <w:p w14:paraId="1497834D" w14:textId="77777777" w:rsidR="00A559BE" w:rsidRPr="001B1B39" w:rsidRDefault="002B5EB8" w:rsidP="00A559BE">
      <w:pPr>
        <w:jc w:val="both"/>
        <w:rPr>
          <w:rFonts w:ascii="Times New Roman" w:hAnsi="Times New Roman"/>
          <w:sz w:val="18"/>
          <w:szCs w:val="18"/>
        </w:rPr>
      </w:pPr>
      <w:r>
        <w:rPr>
          <w:rFonts w:ascii="Times New Roman" w:hAnsi="Times New Roman"/>
          <w:sz w:val="18"/>
          <w:szCs w:val="18"/>
        </w:rPr>
        <w:t xml:space="preserve">UNFPA </w:t>
      </w:r>
      <w:r w:rsidR="005677FD">
        <w:rPr>
          <w:rFonts w:ascii="Times New Roman" w:hAnsi="Times New Roman"/>
          <w:sz w:val="18"/>
          <w:szCs w:val="18"/>
        </w:rPr>
        <w:t>will</w:t>
      </w:r>
      <w:r>
        <w:rPr>
          <w:rFonts w:ascii="Times New Roman" w:hAnsi="Times New Roman"/>
          <w:sz w:val="18"/>
          <w:szCs w:val="18"/>
        </w:rPr>
        <w:t xml:space="preserve"> maintain coverage under a malicious acts insurance policy (“MAIP”) taken out by the United Nations, </w:t>
      </w:r>
      <w:r w:rsidR="003E4E5C">
        <w:rPr>
          <w:rFonts w:ascii="Times New Roman" w:hAnsi="Times New Roman"/>
          <w:sz w:val="18"/>
          <w:szCs w:val="18"/>
        </w:rPr>
        <w:t xml:space="preserve">and the Contractor may be covered under such MAIP in accordance with and </w:t>
      </w:r>
      <w:r>
        <w:rPr>
          <w:rFonts w:ascii="Times New Roman" w:hAnsi="Times New Roman"/>
          <w:sz w:val="18"/>
          <w:szCs w:val="18"/>
        </w:rPr>
        <w:t xml:space="preserve">subject to </w:t>
      </w:r>
      <w:r w:rsidR="003E4E5C">
        <w:rPr>
          <w:rFonts w:ascii="Times New Roman" w:hAnsi="Times New Roman"/>
          <w:sz w:val="18"/>
          <w:szCs w:val="18"/>
        </w:rPr>
        <w:t>the MAIP’s</w:t>
      </w:r>
      <w:r>
        <w:rPr>
          <w:rFonts w:ascii="Times New Roman" w:hAnsi="Times New Roman"/>
          <w:sz w:val="18"/>
          <w:szCs w:val="18"/>
        </w:rPr>
        <w:t xml:space="preserve"> terms and conditions</w:t>
      </w:r>
      <w:r w:rsidR="005677FD">
        <w:rPr>
          <w:rFonts w:ascii="Times New Roman" w:hAnsi="Times New Roman"/>
          <w:sz w:val="18"/>
          <w:szCs w:val="18"/>
        </w:rPr>
        <w:t xml:space="preserve">. Any coverage </w:t>
      </w:r>
      <w:r w:rsidR="005677FD">
        <w:rPr>
          <w:rFonts w:ascii="Times New Roman" w:hAnsi="Times New Roman"/>
          <w:sz w:val="18"/>
          <w:szCs w:val="18"/>
        </w:rPr>
        <w:lastRenderedPageBreak/>
        <w:t>under the MAIP shall be</w:t>
      </w:r>
      <w:r>
        <w:rPr>
          <w:rFonts w:ascii="Times New Roman" w:hAnsi="Times New Roman"/>
          <w:sz w:val="18"/>
          <w:szCs w:val="18"/>
        </w:rPr>
        <w:t xml:space="preserve"> subject to compliance by the Contractor with all security regulations, rules, policies, directives and instructions </w:t>
      </w:r>
      <w:r w:rsidRPr="002315B6">
        <w:rPr>
          <w:rFonts w:ascii="Times New Roman" w:hAnsi="Times New Roman"/>
          <w:sz w:val="18"/>
          <w:szCs w:val="18"/>
        </w:rPr>
        <w:t>bearing upon the performance of its obligations under the Contract</w:t>
      </w:r>
      <w:r>
        <w:rPr>
          <w:rFonts w:ascii="Times New Roman" w:hAnsi="Times New Roman"/>
          <w:sz w:val="18"/>
          <w:szCs w:val="18"/>
        </w:rPr>
        <w:t xml:space="preserve"> or issued to the Contractor by the United Nations, including UNFPA.</w:t>
      </w:r>
    </w:p>
    <w:p w14:paraId="1394E53C" w14:textId="77777777" w:rsidR="00A559BE" w:rsidRPr="001B1B39" w:rsidRDefault="00A559BE" w:rsidP="00A559BE">
      <w:pPr>
        <w:jc w:val="both"/>
        <w:rPr>
          <w:rFonts w:ascii="Times New Roman" w:hAnsi="Times New Roman"/>
          <w:sz w:val="18"/>
          <w:szCs w:val="18"/>
        </w:rPr>
      </w:pPr>
    </w:p>
    <w:p w14:paraId="522AF47B"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6. Prohibition on Assignment; Modifications:</w:t>
      </w:r>
      <w:r w:rsidRPr="001B1B39">
        <w:rPr>
          <w:rFonts w:ascii="Times New Roman" w:hAnsi="Times New Roman"/>
          <w:sz w:val="18"/>
          <w:szCs w:val="18"/>
        </w:rPr>
        <w:t xml:space="preserve"> The Contractor may not assign, delegate, transfer, pledge or make any other disposition of the Contract, of any part thereof, or of any of the rights, claims or obligations under the Contract except with the prior written authorization of UNFPA, and any attempt to do so shall be null and void. The terms or conditions of any supplemental undertakings, </w:t>
      </w:r>
      <w:r w:rsidR="006D79D5" w:rsidRPr="001B1B39">
        <w:rPr>
          <w:rFonts w:ascii="Times New Roman" w:hAnsi="Times New Roman"/>
          <w:sz w:val="18"/>
          <w:szCs w:val="18"/>
        </w:rPr>
        <w:t>licenses</w:t>
      </w:r>
      <w:r w:rsidRPr="001B1B39">
        <w:rPr>
          <w:rFonts w:ascii="Times New Roman" w:hAnsi="Times New Roman"/>
          <w:sz w:val="18"/>
          <w:szCs w:val="18"/>
        </w:rPr>
        <w:t xml:space="preserve"> or other forms of agreement concerning any goods or services to be provided under the Contract shall not be valid and enforceable against UNFPA nor in any way shall constitute an agreement by UNFPA thereto, unless any such undertakings, </w:t>
      </w:r>
      <w:r w:rsidR="006D79D5" w:rsidRPr="001B1B39">
        <w:rPr>
          <w:rFonts w:ascii="Times New Roman" w:hAnsi="Times New Roman"/>
          <w:sz w:val="18"/>
          <w:szCs w:val="18"/>
        </w:rPr>
        <w:t>licenses</w:t>
      </w:r>
      <w:r w:rsidRPr="001B1B39">
        <w:rPr>
          <w:rFonts w:ascii="Times New Roman" w:hAnsi="Times New Roman"/>
          <w:sz w:val="18"/>
          <w:szCs w:val="18"/>
        </w:rPr>
        <w:t xml:space="preserve"> or other forms of agreement are the subject of a valid written undertaking by UNFPA. No modification or change in the Contract shall be valid and enforceable against UNFPA unless provided by means of a valid written amendment to the Contract signed by the Contractor and an authorized official or appropriate contracting authority of UNFPA.</w:t>
      </w:r>
    </w:p>
    <w:p w14:paraId="54F1E9AD" w14:textId="77777777" w:rsidR="00A559BE" w:rsidRPr="001B1B39" w:rsidRDefault="00A559BE" w:rsidP="00A559BE">
      <w:pPr>
        <w:jc w:val="both"/>
        <w:rPr>
          <w:rFonts w:ascii="Times New Roman" w:hAnsi="Times New Roman"/>
          <w:sz w:val="18"/>
          <w:szCs w:val="18"/>
        </w:rPr>
      </w:pPr>
    </w:p>
    <w:p w14:paraId="5F9E6744"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7. Subcontractors:</w:t>
      </w:r>
      <w:r w:rsidRPr="001B1B39">
        <w:rPr>
          <w:rFonts w:ascii="Times New Roman" w:hAnsi="Times New Roman"/>
          <w:sz w:val="18"/>
          <w:szCs w:val="18"/>
        </w:rPr>
        <w:t xml:space="preserve"> In the event that the Contractor requires the services of subcontractors to perform any obligations under the Contract, the Contractor shall obtain the prior written approval of UNFPA for any such subcontractors. The United Nations may, in its sole discretion, reject any proposed subcontractor or require such subcontractor’s removal without having to give any justification therefor, and such rejection shall not entitle the Contractor to claim any delays in the performance, or to assert any excuses for the non-performance, of any of its obligations under the Contract.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5AEC783D" w14:textId="77777777" w:rsidR="00A559BE" w:rsidRPr="001B1B39" w:rsidRDefault="00A559BE" w:rsidP="00A559BE">
      <w:pPr>
        <w:jc w:val="both"/>
        <w:rPr>
          <w:rFonts w:ascii="Times New Roman" w:hAnsi="Times New Roman"/>
          <w:sz w:val="18"/>
          <w:szCs w:val="18"/>
        </w:rPr>
      </w:pPr>
    </w:p>
    <w:p w14:paraId="3CCDA283"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8. Use of Name, Emblem, Official Seal of Logo of the United Nations or UNFPA:</w:t>
      </w:r>
      <w:r w:rsidRPr="001B1B39">
        <w:rPr>
          <w:rFonts w:ascii="Times New Roman" w:hAnsi="Times New Roman"/>
          <w:sz w:val="18"/>
          <w:szCs w:val="18"/>
        </w:rPr>
        <w:t xml:space="preserve"> The Contractor shall not advertise or otherwise make public for purposes of commercial advantage or goodwill that it has a contractual relationship with UNFPA, nor shall the Contractor, in any manner whatsoever, use the name, emblem or official seal of the United Nations, or any abbreviation of the name of the United Nations, or the name or logo of UNFPA in connection with its business or otherwise without the written permission of UNFPA or the United Nations, as applicable.</w:t>
      </w:r>
    </w:p>
    <w:p w14:paraId="37E05A13" w14:textId="77777777" w:rsidR="00A559BE" w:rsidRPr="001B1B39" w:rsidRDefault="00A559BE" w:rsidP="00A559BE">
      <w:pPr>
        <w:jc w:val="both"/>
        <w:rPr>
          <w:rFonts w:ascii="Times New Roman" w:hAnsi="Times New Roman"/>
          <w:sz w:val="18"/>
          <w:szCs w:val="18"/>
        </w:rPr>
      </w:pPr>
    </w:p>
    <w:p w14:paraId="34EC669E"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9. Indemnification:</w:t>
      </w:r>
      <w:r w:rsidRPr="001B1B39">
        <w:rPr>
          <w:rFonts w:ascii="Times New Roman" w:hAnsi="Times New Roman"/>
          <w:sz w:val="18"/>
          <w:szCs w:val="18"/>
        </w:rPr>
        <w:t xml:space="preserve"> The Contractor shall indemnify, defend, and hold and save harmless UNFPA,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UNFPA of any patented device, any copyrighted material or any other goods or services provided to UNFPA for its use under the terms of the Contract, in whole or in part, separately or in combination, constitutes an infringement of any patent, copyright, trademark or other intellectual property right of any third party; or (b)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6C297B76" w14:textId="77777777" w:rsidR="00A559BE" w:rsidRPr="001B1B39" w:rsidRDefault="00A559BE" w:rsidP="00A559BE">
      <w:pPr>
        <w:jc w:val="both"/>
        <w:rPr>
          <w:rFonts w:ascii="Times New Roman" w:hAnsi="Times New Roman"/>
          <w:sz w:val="18"/>
          <w:szCs w:val="18"/>
        </w:rPr>
      </w:pPr>
    </w:p>
    <w:p w14:paraId="0E724353"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10. Insurance:</w:t>
      </w:r>
      <w:r w:rsidRPr="001B1B39">
        <w:rPr>
          <w:rFonts w:ascii="Times New Roman" w:hAnsi="Times New Roman"/>
          <w:sz w:val="18"/>
          <w:szCs w:val="18"/>
        </w:rPr>
        <w:t xml:space="preserve"> The Contractor shall pay UNFPA promptly for all loss, destruction or damage to the property of UNFPA caused by the Contractor, or of any subcontractor, or anyone directly or indirectly employed by them in the performance of the Contract. The Contractor shall be solely responsible for taking out and for maintaining adequate insurance required to meet any of its obligations under the Contract, as well as for arranging, at the Contractor’s sole expense, such life, health and other forms of insurance as the Contractor may consider to be appropriate to cover the period during which the Contractor provides services under the Contract. The Contractor acknowledges and agrees that none of the insurance arrangements the Contractor may make shall, in any way, be construed to limit the Contractor’s liability arising under or relating to the Contract.</w:t>
      </w:r>
    </w:p>
    <w:p w14:paraId="508D7888" w14:textId="77777777" w:rsidR="00A559BE" w:rsidRPr="001B1B39" w:rsidRDefault="00A559BE" w:rsidP="00A559BE">
      <w:pPr>
        <w:jc w:val="both"/>
        <w:rPr>
          <w:rFonts w:ascii="Times New Roman" w:hAnsi="Times New Roman"/>
          <w:sz w:val="18"/>
          <w:szCs w:val="18"/>
        </w:rPr>
      </w:pPr>
    </w:p>
    <w:p w14:paraId="5E55C7C8"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11. Encumbrances and Liens:</w:t>
      </w:r>
      <w:r w:rsidRPr="001B1B39">
        <w:rPr>
          <w:rFonts w:ascii="Times New Roman" w:hAnsi="Times New Roman"/>
          <w:sz w:val="18"/>
          <w:szCs w:val="18"/>
        </w:rPr>
        <w:t xml:space="preserve"> The Contractor shall not cause or permit any lien, attachment or other encumbrance by any person to be placed on file or to remain on file in any public office or on file with UNFPA against any monies due to the Contractor or to become due for any work done or against any goods supplied or materials furnished under the Contract, or by reason of any other claim or demand against the Contractor.</w:t>
      </w:r>
    </w:p>
    <w:p w14:paraId="1BDE1D59" w14:textId="77777777" w:rsidR="00A559BE" w:rsidRPr="001B1B39" w:rsidRDefault="00A559BE" w:rsidP="00A559BE">
      <w:pPr>
        <w:jc w:val="both"/>
        <w:rPr>
          <w:rFonts w:ascii="Times New Roman" w:hAnsi="Times New Roman"/>
          <w:sz w:val="18"/>
          <w:szCs w:val="18"/>
        </w:rPr>
      </w:pPr>
    </w:p>
    <w:p w14:paraId="3318A311"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 xml:space="preserve">12. </w:t>
      </w:r>
      <w:r w:rsidRPr="006D79D5">
        <w:rPr>
          <w:rFonts w:ascii="Times New Roman" w:hAnsi="Times New Roman"/>
          <w:i/>
          <w:sz w:val="18"/>
          <w:szCs w:val="18"/>
          <w:u w:val="single"/>
        </w:rPr>
        <w:t>Force Majeur</w:t>
      </w:r>
      <w:r w:rsidR="006D79D5" w:rsidRPr="006D79D5">
        <w:rPr>
          <w:rFonts w:ascii="Times New Roman" w:hAnsi="Times New Roman"/>
          <w:i/>
          <w:sz w:val="18"/>
          <w:szCs w:val="18"/>
          <w:u w:val="single"/>
        </w:rPr>
        <w:t>e</w:t>
      </w:r>
      <w:r w:rsidRPr="001B1B39">
        <w:rPr>
          <w:rFonts w:ascii="Times New Roman" w:hAnsi="Times New Roman"/>
          <w:sz w:val="18"/>
          <w:szCs w:val="18"/>
          <w:u w:val="single"/>
        </w:rPr>
        <w:t>; Other Changes in Conditions:</w:t>
      </w:r>
      <w:r w:rsidRPr="001B1B39">
        <w:rPr>
          <w:rFonts w:ascii="Times New Roman" w:hAnsi="Times New Roman"/>
          <w:sz w:val="18"/>
          <w:szCs w:val="18"/>
        </w:rPr>
        <w:t xml:space="preserve"> In the event of and as soon as possible after the occurrence of any cause constituting </w:t>
      </w:r>
      <w:r w:rsidRPr="006D79D5">
        <w:rPr>
          <w:rFonts w:ascii="Times New Roman" w:hAnsi="Times New Roman"/>
          <w:i/>
          <w:sz w:val="18"/>
          <w:szCs w:val="18"/>
        </w:rPr>
        <w:t>force majeure</w:t>
      </w:r>
      <w:r w:rsidRPr="001B1B39">
        <w:rPr>
          <w:rFonts w:ascii="Times New Roman" w:hAnsi="Times New Roman"/>
          <w:sz w:val="18"/>
          <w:szCs w:val="18"/>
        </w:rPr>
        <w:t xml:space="preserve">, the Contractor shall give notice and full particulars in writing to UNFPA of such occurrence or cause if the Contractor is thereby rendered unable, wholly or in part, to perform its obligations and meet its responsibilities under the Contract. The Contractor shall also notify UNFPA of any other changes in conditions or the occurrence of any event which interferes or threatens to interfere with its performance of the Contract. Not more than fifteen (15) days following the provision of such notice of </w:t>
      </w:r>
      <w:r w:rsidRPr="006D79D5">
        <w:rPr>
          <w:rFonts w:ascii="Times New Roman" w:hAnsi="Times New Roman"/>
          <w:i/>
          <w:sz w:val="18"/>
          <w:szCs w:val="18"/>
        </w:rPr>
        <w:t>force majeure</w:t>
      </w:r>
      <w:r w:rsidRPr="001B1B39">
        <w:rPr>
          <w:rFonts w:ascii="Times New Roman" w:hAnsi="Times New Roman"/>
          <w:sz w:val="18"/>
          <w:szCs w:val="18"/>
        </w:rPr>
        <w:t xml:space="preserve"> or other changes in conditions or occurrence, the Contractor shall also submit a statement to the United Nations of estimated expenditures that will likely be incurred for the duration of the change in conditions or the event. On receipt of the notice or notices required hereunder, UNFPA shall take such action as it considers, in its sole discretion, to be appropriate or necessary in the circumstances, including the granting to the Contractor of a reasonable extension of time in which to perform any obligations under the Contract.</w:t>
      </w:r>
    </w:p>
    <w:p w14:paraId="5334A4CE" w14:textId="77777777" w:rsidR="00A559BE" w:rsidRPr="001B1B39" w:rsidRDefault="00A559BE" w:rsidP="00A559BE">
      <w:pPr>
        <w:jc w:val="both"/>
        <w:rPr>
          <w:rFonts w:ascii="Times New Roman" w:hAnsi="Times New Roman"/>
          <w:sz w:val="18"/>
          <w:szCs w:val="18"/>
        </w:rPr>
      </w:pPr>
    </w:p>
    <w:p w14:paraId="25A366AD"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rPr>
        <w:t xml:space="preserve">If the Contractor is rendered permanently unable, wholly or in part, by reason of </w:t>
      </w:r>
      <w:r w:rsidRPr="006D79D5">
        <w:rPr>
          <w:rFonts w:ascii="Times New Roman" w:hAnsi="Times New Roman"/>
          <w:i/>
          <w:sz w:val="18"/>
          <w:szCs w:val="18"/>
        </w:rPr>
        <w:t>force majeure</w:t>
      </w:r>
      <w:r w:rsidRPr="001B1B39">
        <w:rPr>
          <w:rFonts w:ascii="Times New Roman" w:hAnsi="Times New Roman"/>
          <w:sz w:val="18"/>
          <w:szCs w:val="18"/>
        </w:rPr>
        <w:t xml:space="preserve"> to perform its obligations and meet its responsibilities under the Contract, UNFPA shall have the right to suspend or terminate the Contract on the same terms and </w:t>
      </w:r>
      <w:r w:rsidRPr="001B1B39">
        <w:rPr>
          <w:rFonts w:ascii="Times New Roman" w:hAnsi="Times New Roman"/>
          <w:sz w:val="18"/>
          <w:szCs w:val="18"/>
        </w:rPr>
        <w:lastRenderedPageBreak/>
        <w:t>conditions as are provided for below, under “Termination”, except that the period of notice shall be five (5) days instead of any other period of notice. In any case, UNFPA shall be entitled to consider the Contractor permanently unable to perform its obligations under the Contract in the case of the Contractor’s suffering any period of suspension in excess of thirty (30) days.</w:t>
      </w:r>
    </w:p>
    <w:p w14:paraId="08A6CDA6" w14:textId="77777777" w:rsidR="00A559BE" w:rsidRPr="001B1B39" w:rsidRDefault="00A559BE" w:rsidP="00A559BE">
      <w:pPr>
        <w:jc w:val="both"/>
        <w:rPr>
          <w:rFonts w:ascii="Times New Roman" w:hAnsi="Times New Roman"/>
          <w:sz w:val="18"/>
          <w:szCs w:val="18"/>
        </w:rPr>
      </w:pPr>
    </w:p>
    <w:p w14:paraId="022C01C5" w14:textId="77777777" w:rsidR="00A559BE" w:rsidRPr="00D80FA5" w:rsidRDefault="00A559BE" w:rsidP="00D80FA5">
      <w:pPr>
        <w:jc w:val="both"/>
        <w:rPr>
          <w:rFonts w:ascii="Times New Roman" w:hAnsi="Times New Roman"/>
          <w:sz w:val="18"/>
          <w:szCs w:val="18"/>
        </w:rPr>
      </w:pPr>
      <w:r w:rsidRPr="006D79D5">
        <w:rPr>
          <w:rFonts w:ascii="Times New Roman" w:hAnsi="Times New Roman"/>
          <w:i/>
          <w:sz w:val="18"/>
          <w:szCs w:val="18"/>
        </w:rPr>
        <w:t>Force majeure</w:t>
      </w:r>
      <w:r w:rsidRPr="001B1B39">
        <w:rPr>
          <w:rFonts w:ascii="Times New Roman" w:hAnsi="Times New Roman"/>
          <w:sz w:val="18"/>
          <w:szCs w:val="18"/>
        </w:rPr>
        <w:t xml:space="preserve"> as used herein means any unforeseeable and irresistible act of nature, any act of war (whether declared or not), invasion, revolution, insurrection, or any other acts of a similar nature or force, provided that such acts arise from causes beyond the control and without the fault or negligence of the Contractor. The Contractor acknowledges and agrees that, with respect to any obligations under the Contract that the </w:t>
      </w:r>
      <w:r w:rsidRPr="00D80FA5">
        <w:rPr>
          <w:rFonts w:ascii="Times New Roman" w:hAnsi="Times New Roman"/>
          <w:sz w:val="18"/>
          <w:szCs w:val="18"/>
        </w:rPr>
        <w:t xml:space="preserve">Contractor must perform in or for any areas in which UNFPA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D79D5">
        <w:rPr>
          <w:rFonts w:ascii="Times New Roman" w:hAnsi="Times New Roman"/>
          <w:i/>
          <w:sz w:val="18"/>
          <w:szCs w:val="18"/>
        </w:rPr>
        <w:t>force majeure</w:t>
      </w:r>
      <w:r w:rsidRPr="00D80FA5">
        <w:rPr>
          <w:rFonts w:ascii="Times New Roman" w:hAnsi="Times New Roman"/>
          <w:sz w:val="18"/>
          <w:szCs w:val="18"/>
        </w:rPr>
        <w:t xml:space="preserve"> under the Contract.</w:t>
      </w:r>
    </w:p>
    <w:p w14:paraId="6D4C9956" w14:textId="77777777" w:rsidR="00A559BE" w:rsidRPr="00D80FA5" w:rsidRDefault="00A559BE" w:rsidP="00D80FA5">
      <w:pPr>
        <w:jc w:val="both"/>
        <w:rPr>
          <w:rFonts w:ascii="Times New Roman" w:hAnsi="Times New Roman"/>
          <w:sz w:val="18"/>
          <w:szCs w:val="18"/>
        </w:rPr>
      </w:pPr>
    </w:p>
    <w:p w14:paraId="2EA36FFB" w14:textId="77777777" w:rsidR="00D80FA5" w:rsidRPr="00D80FA5" w:rsidRDefault="00A559BE" w:rsidP="00D80FA5">
      <w:pPr>
        <w:pStyle w:val="Default"/>
        <w:jc w:val="both"/>
        <w:rPr>
          <w:sz w:val="18"/>
          <w:szCs w:val="18"/>
        </w:rPr>
      </w:pPr>
      <w:r w:rsidRPr="00D80FA5">
        <w:rPr>
          <w:sz w:val="18"/>
          <w:szCs w:val="18"/>
          <w:u w:val="single"/>
        </w:rPr>
        <w:t xml:space="preserve">13. </w:t>
      </w:r>
      <w:r w:rsidRPr="00230CD3">
        <w:rPr>
          <w:sz w:val="18"/>
          <w:szCs w:val="18"/>
          <w:u w:val="single"/>
        </w:rPr>
        <w:t>Termination:</w:t>
      </w:r>
      <w:r w:rsidRPr="00230CD3">
        <w:rPr>
          <w:sz w:val="18"/>
          <w:szCs w:val="18"/>
        </w:rPr>
        <w:t xml:space="preserve"> Either party may terminate the Contract without having to provide any justification therefor upon giving written notice to the other party. The period of notice shall be five (5) </w:t>
      </w:r>
      <w:r w:rsidR="00D43BA9" w:rsidRPr="00230CD3">
        <w:rPr>
          <w:sz w:val="18"/>
          <w:szCs w:val="18"/>
        </w:rPr>
        <w:t xml:space="preserve">calendar </w:t>
      </w:r>
      <w:r w:rsidR="00D80FA5" w:rsidRPr="00230CD3">
        <w:rPr>
          <w:sz w:val="18"/>
          <w:szCs w:val="18"/>
        </w:rPr>
        <w:t xml:space="preserve">days. UNFPA </w:t>
      </w:r>
      <w:r w:rsidR="00D80FA5" w:rsidRPr="00D80FA5">
        <w:rPr>
          <w:sz w:val="18"/>
          <w:szCs w:val="18"/>
        </w:rPr>
        <w:t xml:space="preserve">may, without prejudice to any other right or remedy available to it, terminate the Contract forthwith in the event that: (a) the </w:t>
      </w:r>
      <w:r w:rsidR="00D80FA5" w:rsidRPr="00230CD3">
        <w:rPr>
          <w:sz w:val="18"/>
          <w:szCs w:val="18"/>
        </w:rPr>
        <w:t>C</w:t>
      </w:r>
      <w:r w:rsidR="00D80FA5" w:rsidRPr="00D80FA5">
        <w:rPr>
          <w:sz w:val="18"/>
          <w:szCs w:val="18"/>
        </w:rPr>
        <w:t xml:space="preserve">ontractor is adjudged bankrupt, or is liquidated, or becomes insolvent, applies for moratorium or stay on any payment or repayment obligations, or applies to be declared insolvent; (b) the </w:t>
      </w:r>
      <w:r w:rsidR="00D80FA5" w:rsidRPr="00230CD3">
        <w:rPr>
          <w:sz w:val="18"/>
          <w:szCs w:val="18"/>
        </w:rPr>
        <w:t>C</w:t>
      </w:r>
      <w:r w:rsidR="00D80FA5" w:rsidRPr="00D80FA5">
        <w:rPr>
          <w:sz w:val="18"/>
          <w:szCs w:val="18"/>
        </w:rPr>
        <w:t xml:space="preserve">ontractor is granted a moratorium or a stay or is declared insolvent; (c) the </w:t>
      </w:r>
      <w:r w:rsidR="00D80FA5" w:rsidRPr="00230CD3">
        <w:rPr>
          <w:sz w:val="18"/>
          <w:szCs w:val="18"/>
        </w:rPr>
        <w:t>C</w:t>
      </w:r>
      <w:r w:rsidR="00D80FA5" w:rsidRPr="00D80FA5">
        <w:rPr>
          <w:sz w:val="18"/>
          <w:szCs w:val="18"/>
        </w:rPr>
        <w:t xml:space="preserve">ontractor makes an assignment for the benefit of one or more of his or her creditors; (d) a Receiver is appointed on account of the insolvency of the </w:t>
      </w:r>
      <w:r w:rsidR="00D80FA5" w:rsidRPr="00230CD3">
        <w:rPr>
          <w:sz w:val="18"/>
          <w:szCs w:val="18"/>
        </w:rPr>
        <w:t>C</w:t>
      </w:r>
      <w:r w:rsidR="00D80FA5" w:rsidRPr="00D80FA5">
        <w:rPr>
          <w:sz w:val="18"/>
          <w:szCs w:val="18"/>
        </w:rPr>
        <w:t xml:space="preserve">ontractor; (e) the </w:t>
      </w:r>
      <w:r w:rsidR="00D80FA5" w:rsidRPr="00230CD3">
        <w:rPr>
          <w:sz w:val="18"/>
          <w:szCs w:val="18"/>
        </w:rPr>
        <w:t>C</w:t>
      </w:r>
      <w:r w:rsidR="00D80FA5" w:rsidRPr="00D80FA5">
        <w:rPr>
          <w:sz w:val="18"/>
          <w:szCs w:val="18"/>
        </w:rPr>
        <w:t xml:space="preserve">ontractor offers a settlement in lieu of bankruptcy or receivership; (f) </w:t>
      </w:r>
      <w:r w:rsidR="00D80FA5" w:rsidRPr="00230CD3">
        <w:rPr>
          <w:sz w:val="18"/>
          <w:szCs w:val="18"/>
        </w:rPr>
        <w:t>UNFPA</w:t>
      </w:r>
      <w:r w:rsidR="00D80FA5" w:rsidRPr="00D80FA5">
        <w:rPr>
          <w:sz w:val="18"/>
          <w:szCs w:val="18"/>
        </w:rPr>
        <w:t xml:space="preserve"> reasonably determines that the </w:t>
      </w:r>
      <w:r w:rsidR="00D80FA5" w:rsidRPr="00230CD3">
        <w:rPr>
          <w:sz w:val="18"/>
          <w:szCs w:val="18"/>
        </w:rPr>
        <w:t>C</w:t>
      </w:r>
      <w:r w:rsidR="00D80FA5" w:rsidRPr="00D80FA5">
        <w:rPr>
          <w:sz w:val="18"/>
          <w:szCs w:val="18"/>
        </w:rPr>
        <w:t xml:space="preserve">ontractor has become subject to a materially adverse change in financial condition that threatens to endanger or otherwise substantially affect the ability of the </w:t>
      </w:r>
      <w:r w:rsidR="00D80FA5" w:rsidRPr="00230CD3">
        <w:rPr>
          <w:sz w:val="18"/>
          <w:szCs w:val="18"/>
        </w:rPr>
        <w:t>C</w:t>
      </w:r>
      <w:r w:rsidR="00D80FA5" w:rsidRPr="00D80FA5">
        <w:rPr>
          <w:sz w:val="18"/>
          <w:szCs w:val="18"/>
        </w:rPr>
        <w:t>ontractor to perform any of the obligations under the Contract</w:t>
      </w:r>
      <w:r w:rsidR="00C07D2F">
        <w:rPr>
          <w:sz w:val="18"/>
          <w:szCs w:val="18"/>
        </w:rPr>
        <w:t>; or (g) UNFPA</w:t>
      </w:r>
      <w:r w:rsidR="00C07D2F" w:rsidRPr="00D639A1">
        <w:rPr>
          <w:sz w:val="18"/>
          <w:szCs w:val="18"/>
        </w:rPr>
        <w:t xml:space="preserve"> decides that</w:t>
      </w:r>
      <w:r w:rsidR="00C07D2F">
        <w:rPr>
          <w:sz w:val="18"/>
          <w:szCs w:val="18"/>
        </w:rPr>
        <w:t xml:space="preserve"> the Contractor </w:t>
      </w:r>
      <w:r w:rsidR="00C07D2F" w:rsidRPr="00D639A1">
        <w:rPr>
          <w:sz w:val="18"/>
          <w:szCs w:val="18"/>
        </w:rPr>
        <w:t>has engaged in any corrupt, fraudulent, collusive, coercive</w:t>
      </w:r>
      <w:r w:rsidR="00C07D2F">
        <w:rPr>
          <w:sz w:val="18"/>
          <w:szCs w:val="18"/>
        </w:rPr>
        <w:t>, obstructive</w:t>
      </w:r>
      <w:r w:rsidR="00C07D2F" w:rsidRPr="00D639A1">
        <w:rPr>
          <w:sz w:val="18"/>
          <w:szCs w:val="18"/>
        </w:rPr>
        <w:t xml:space="preserve"> </w:t>
      </w:r>
      <w:r w:rsidR="00C07D2F">
        <w:rPr>
          <w:sz w:val="18"/>
          <w:szCs w:val="18"/>
        </w:rPr>
        <w:t xml:space="preserve">or unethical </w:t>
      </w:r>
      <w:r w:rsidR="00C07D2F" w:rsidRPr="00D639A1">
        <w:rPr>
          <w:sz w:val="18"/>
          <w:szCs w:val="18"/>
        </w:rPr>
        <w:t xml:space="preserve">practice </w:t>
      </w:r>
      <w:r w:rsidR="00C07D2F">
        <w:rPr>
          <w:sz w:val="18"/>
          <w:szCs w:val="18"/>
        </w:rPr>
        <w:t xml:space="preserve">(as such terms are defined in Article 2, “Standards of Conduct”) </w:t>
      </w:r>
      <w:r w:rsidR="00C07D2F" w:rsidRPr="00D639A1">
        <w:rPr>
          <w:sz w:val="18"/>
          <w:szCs w:val="18"/>
        </w:rPr>
        <w:t xml:space="preserve">in connection with this </w:t>
      </w:r>
      <w:r w:rsidR="00C07D2F">
        <w:rPr>
          <w:sz w:val="18"/>
          <w:szCs w:val="18"/>
        </w:rPr>
        <w:t>Agreement</w:t>
      </w:r>
      <w:r w:rsidR="00D80FA5" w:rsidRPr="00D80FA5">
        <w:rPr>
          <w:sz w:val="18"/>
          <w:szCs w:val="18"/>
        </w:rPr>
        <w:t xml:space="preserve">. </w:t>
      </w:r>
    </w:p>
    <w:p w14:paraId="4F0BC4C7" w14:textId="77777777" w:rsidR="00A559BE" w:rsidRPr="00230CD3" w:rsidRDefault="00A559BE" w:rsidP="00D80FA5">
      <w:pPr>
        <w:jc w:val="both"/>
        <w:rPr>
          <w:rFonts w:ascii="Times New Roman" w:hAnsi="Times New Roman"/>
          <w:sz w:val="18"/>
          <w:szCs w:val="18"/>
        </w:rPr>
      </w:pPr>
    </w:p>
    <w:p w14:paraId="1188E2E8" w14:textId="77777777" w:rsidR="00A559BE" w:rsidRPr="00230CD3" w:rsidRDefault="00A559BE" w:rsidP="00D80FA5">
      <w:pPr>
        <w:jc w:val="both"/>
        <w:rPr>
          <w:rFonts w:ascii="Times New Roman" w:hAnsi="Times New Roman"/>
          <w:sz w:val="18"/>
          <w:szCs w:val="18"/>
        </w:rPr>
      </w:pPr>
      <w:r w:rsidRPr="00230CD3">
        <w:rPr>
          <w:rFonts w:ascii="Times New Roman" w:hAnsi="Times New Roman"/>
          <w:sz w:val="18"/>
          <w:szCs w:val="18"/>
        </w:rPr>
        <w:t>In the event of any termination of the Contract, upon receipt by the Contractor of notice of termination issued by UNFPA, the Contractor shall, except as may be directed by UNFPA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UNFPA thereunder; (d) complete performance of the work not terminated; and (e) take any other action that may be necessary, or that UNFPA may direct in writing, for the protection and preservation of any property, whether tangible or intangible, related to the Contract that is in the possession of the Contractor and in which UNFPA has or may be reasonably expected to acquire an interest.</w:t>
      </w:r>
    </w:p>
    <w:p w14:paraId="4B75A53D" w14:textId="77777777" w:rsidR="00A559BE" w:rsidRPr="00230CD3" w:rsidRDefault="00A559BE" w:rsidP="00A559BE">
      <w:pPr>
        <w:jc w:val="both"/>
        <w:rPr>
          <w:rFonts w:ascii="Times New Roman" w:hAnsi="Times New Roman"/>
          <w:sz w:val="18"/>
          <w:szCs w:val="18"/>
        </w:rPr>
      </w:pPr>
    </w:p>
    <w:p w14:paraId="7B50EF85" w14:textId="77777777" w:rsidR="00A559BE" w:rsidRPr="001B1B39" w:rsidRDefault="00A559BE" w:rsidP="00A559BE">
      <w:pPr>
        <w:jc w:val="both"/>
        <w:rPr>
          <w:rFonts w:ascii="Times New Roman" w:hAnsi="Times New Roman"/>
          <w:sz w:val="18"/>
          <w:szCs w:val="18"/>
        </w:rPr>
      </w:pPr>
      <w:r w:rsidRPr="00230CD3">
        <w:rPr>
          <w:rFonts w:ascii="Times New Roman" w:hAnsi="Times New Roman"/>
          <w:sz w:val="18"/>
          <w:szCs w:val="18"/>
        </w:rPr>
        <w:t xml:space="preserve">In the event of any termination of the Contract, UNFPA shall only be liable to pay the Contractor compensation on a </w:t>
      </w:r>
      <w:r w:rsidRPr="00230CD3">
        <w:rPr>
          <w:rFonts w:ascii="Times New Roman" w:hAnsi="Times New Roman"/>
          <w:i/>
          <w:sz w:val="18"/>
          <w:szCs w:val="18"/>
        </w:rPr>
        <w:t>pro rata</w:t>
      </w:r>
      <w:r w:rsidRPr="00230CD3">
        <w:rPr>
          <w:rFonts w:ascii="Times New Roman" w:hAnsi="Times New Roman"/>
          <w:sz w:val="18"/>
          <w:szCs w:val="18"/>
        </w:rPr>
        <w:t xml:space="preserve"> basis for no more than the actual amount of work performed to the satisfaction of UNFPA in accordance with the requirements of the Contract. Additional costs incurred by UNFPA resulting from the termination of the Contract by the Contractor may be withheld from any amount otherwise due to the Contractor from UNFPA.</w:t>
      </w:r>
    </w:p>
    <w:p w14:paraId="6B01C3C4" w14:textId="77777777" w:rsidR="00A559BE" w:rsidRPr="001B1B39" w:rsidRDefault="00A559BE" w:rsidP="00A559BE">
      <w:pPr>
        <w:jc w:val="both"/>
        <w:rPr>
          <w:rFonts w:ascii="Times New Roman" w:hAnsi="Times New Roman"/>
          <w:sz w:val="18"/>
          <w:szCs w:val="18"/>
        </w:rPr>
      </w:pPr>
    </w:p>
    <w:p w14:paraId="3DC0192F"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14. Non-exclusivity:</w:t>
      </w:r>
      <w:r w:rsidRPr="001B1B39">
        <w:rPr>
          <w:rFonts w:ascii="Times New Roman" w:hAnsi="Times New Roman"/>
          <w:sz w:val="18"/>
          <w:szCs w:val="18"/>
        </w:rPr>
        <w:t xml:space="preserve"> UNFPA shall have no obligation respecting, and no limitations on, its right to obtain goods of the same kind, quality and quantity, or to obtain any services of the kind described in the Contract, from any other source at any time.</w:t>
      </w:r>
    </w:p>
    <w:p w14:paraId="0D92F7F8" w14:textId="77777777" w:rsidR="00A559BE" w:rsidRPr="001B1B39" w:rsidRDefault="00A559BE" w:rsidP="00A559BE">
      <w:pPr>
        <w:jc w:val="both"/>
        <w:rPr>
          <w:rFonts w:ascii="Times New Roman" w:hAnsi="Times New Roman"/>
          <w:sz w:val="18"/>
          <w:szCs w:val="18"/>
        </w:rPr>
      </w:pPr>
    </w:p>
    <w:p w14:paraId="5A3F9B0A"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15. Taxation:</w:t>
      </w:r>
      <w:r w:rsidRPr="001B1B39">
        <w:rPr>
          <w:rFonts w:ascii="Times New Roman" w:hAnsi="Times New Roman"/>
          <w:sz w:val="18"/>
          <w:szCs w:val="18"/>
        </w:rPr>
        <w:t xml:space="preserve">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including its subsidiary organs, such as UNFPA, from such taxes, restrictions, duties or charges, the Contractor shall immediately consult with UNFPA to determine a mutually acceptable procedure. UNFPA shall have no liability for taxes, duties or other similar charges payable by the Contractor in respect of any amounts paid to the Contractor under this Contract, and the Contractor acknowledges that UNFPA will not issue any statements of earnings to the Contractor in respect of any such payments.</w:t>
      </w:r>
    </w:p>
    <w:p w14:paraId="552BC671" w14:textId="77777777" w:rsidR="00A559BE" w:rsidRPr="001B1B39" w:rsidRDefault="00A559BE" w:rsidP="00A559BE">
      <w:pPr>
        <w:jc w:val="both"/>
        <w:rPr>
          <w:rFonts w:ascii="Times New Roman" w:hAnsi="Times New Roman"/>
          <w:sz w:val="18"/>
          <w:szCs w:val="18"/>
        </w:rPr>
      </w:pPr>
    </w:p>
    <w:p w14:paraId="0B68C7E7"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16. Settlement of Disputes:</w:t>
      </w:r>
      <w:r w:rsidRPr="001B1B39">
        <w:rPr>
          <w:rFonts w:ascii="Times New Roman" w:hAnsi="Times New Roman"/>
          <w:sz w:val="18"/>
          <w:szCs w:val="18"/>
        </w:rPr>
        <w:t xml:space="preserve"> Amicable Settlement: UNFPA and the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4DC99D24" w14:textId="77777777" w:rsidR="00A559BE" w:rsidRPr="001B1B39" w:rsidRDefault="00A559BE" w:rsidP="00A559BE">
      <w:pPr>
        <w:jc w:val="both"/>
        <w:rPr>
          <w:rFonts w:ascii="Times New Roman" w:hAnsi="Times New Roman"/>
          <w:sz w:val="18"/>
          <w:szCs w:val="18"/>
        </w:rPr>
      </w:pPr>
    </w:p>
    <w:p w14:paraId="4A9E5F12" w14:textId="77777777" w:rsidR="00A559BE" w:rsidRPr="00A92699" w:rsidRDefault="00A559BE" w:rsidP="00A92699">
      <w:pPr>
        <w:contextualSpacing/>
        <w:jc w:val="both"/>
        <w:rPr>
          <w:rFonts w:ascii="Times New Roman" w:hAnsi="Times New Roman"/>
          <w:sz w:val="18"/>
          <w:szCs w:val="18"/>
        </w:rPr>
      </w:pPr>
      <w:r w:rsidRPr="001B1B39">
        <w:rPr>
          <w:rFonts w:ascii="Times New Roman" w:hAnsi="Times New Roman"/>
          <w:sz w:val="18"/>
          <w:szCs w:val="18"/>
        </w:rPr>
        <w:t>Arbitration: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w:t>
      </w:r>
      <w:r w:rsidR="00230CD3">
        <w:rPr>
          <w:rFonts w:ascii="Times New Roman" w:hAnsi="Times New Roman"/>
          <w:sz w:val="18"/>
          <w:szCs w:val="18"/>
        </w:rPr>
        <w:t xml:space="preserve"> </w:t>
      </w:r>
      <w:r w:rsidRPr="001B1B39">
        <w:rPr>
          <w:rFonts w:ascii="Times New Roman" w:hAnsi="Times New Roman"/>
          <w:sz w:val="18"/>
          <w:szCs w:val="18"/>
        </w:rPr>
        <w:t xml:space="preserve">The arbitral tribunal shall be empowered to order the return or destruction of goods or any </w:t>
      </w:r>
      <w:r w:rsidRPr="001B1B39">
        <w:rPr>
          <w:rFonts w:ascii="Times New Roman" w:hAnsi="Times New Roman"/>
          <w:sz w:val="18"/>
          <w:szCs w:val="18"/>
        </w:rPr>
        <w:lastRenderedPageBreak/>
        <w:t>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w:t>
      </w:r>
      <w:r w:rsidR="00892BAC">
        <w:rPr>
          <w:rFonts w:ascii="Times New Roman" w:hAnsi="Times New Roman"/>
          <w:sz w:val="18"/>
          <w:szCs w:val="18"/>
        </w:rPr>
        <w:t>s of Protection”) and Article 34</w:t>
      </w:r>
      <w:r w:rsidRPr="001B1B39">
        <w:rPr>
          <w:rFonts w:ascii="Times New Roman" w:hAnsi="Times New Roman"/>
          <w:sz w:val="18"/>
          <w:szCs w:val="18"/>
        </w:rPr>
        <w:t xml:space="preserve"> (“Form and Effect of the Award”) of the UNCITRAL Arbitration Rules. The arbitral tribunal shall have no authority to award punitive damages. In addition, unless otherwise expressly provided in the Contract, the arbitral tribunal shall have no authority to award interest in </w:t>
      </w:r>
      <w:r w:rsidRPr="00A92699">
        <w:rPr>
          <w:rFonts w:ascii="Times New Roman" w:hAnsi="Times New Roman"/>
          <w:sz w:val="18"/>
          <w:szCs w:val="18"/>
        </w:rPr>
        <w:t>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38B20C15" w14:textId="77777777" w:rsidR="00A559BE" w:rsidRPr="00A92699" w:rsidRDefault="00A559BE" w:rsidP="00A92699">
      <w:pPr>
        <w:contextualSpacing/>
        <w:jc w:val="both"/>
        <w:rPr>
          <w:rFonts w:ascii="Times New Roman" w:hAnsi="Times New Roman"/>
          <w:sz w:val="18"/>
          <w:szCs w:val="18"/>
        </w:rPr>
      </w:pPr>
    </w:p>
    <w:p w14:paraId="2186539A" w14:textId="77777777" w:rsidR="00A92699" w:rsidRPr="00A92699" w:rsidRDefault="00A559BE" w:rsidP="00A92699">
      <w:pPr>
        <w:pStyle w:val="Default"/>
        <w:contextualSpacing/>
        <w:jc w:val="both"/>
        <w:rPr>
          <w:sz w:val="18"/>
          <w:szCs w:val="18"/>
        </w:rPr>
      </w:pPr>
      <w:r w:rsidRPr="00A92699">
        <w:rPr>
          <w:sz w:val="18"/>
          <w:szCs w:val="18"/>
          <w:u w:val="single"/>
        </w:rPr>
        <w:t xml:space="preserve">17. </w:t>
      </w:r>
      <w:r w:rsidR="00A92699" w:rsidRPr="00A92699">
        <w:rPr>
          <w:sz w:val="18"/>
          <w:szCs w:val="18"/>
          <w:u w:val="single"/>
        </w:rPr>
        <w:t>Limitation on Actions:</w:t>
      </w:r>
      <w:r w:rsidR="00A92699" w:rsidRPr="00A92699">
        <w:rPr>
          <w:sz w:val="18"/>
          <w:szCs w:val="18"/>
        </w:rPr>
        <w:t xml:space="preserve"> Except with respect to any indemnification obligations in Article 9, above, or as are otherwise set forth in the Contract, any arbitral proceedin</w:t>
      </w:r>
      <w:r w:rsidR="00A92699">
        <w:rPr>
          <w:sz w:val="18"/>
          <w:szCs w:val="18"/>
        </w:rPr>
        <w:t>gs in accordance with Article 16</w:t>
      </w:r>
      <w:r w:rsidR="00A92699" w:rsidRPr="00A92699">
        <w:rPr>
          <w:sz w:val="18"/>
          <w:szCs w:val="18"/>
        </w:rPr>
        <w:t>, above, arising out of the Contract must be commenced within three (3) years after t</w:t>
      </w:r>
      <w:r w:rsidR="00A92699">
        <w:rPr>
          <w:sz w:val="18"/>
          <w:szCs w:val="18"/>
        </w:rPr>
        <w:t>he cau</w:t>
      </w:r>
      <w:r w:rsidR="002C3AF1">
        <w:rPr>
          <w:sz w:val="18"/>
          <w:szCs w:val="18"/>
        </w:rPr>
        <w:t xml:space="preserve">se of action has accrued. </w:t>
      </w:r>
      <w:r w:rsidR="00A92699" w:rsidRPr="00A92699">
        <w:rPr>
          <w:sz w:val="18"/>
          <w:szCs w:val="18"/>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394209D8" w14:textId="77777777" w:rsidR="00A92699" w:rsidRPr="00A92699" w:rsidRDefault="00A92699" w:rsidP="00A92699">
      <w:pPr>
        <w:contextualSpacing/>
        <w:jc w:val="both"/>
        <w:rPr>
          <w:rFonts w:ascii="Times New Roman" w:hAnsi="Times New Roman"/>
          <w:sz w:val="18"/>
          <w:szCs w:val="18"/>
          <w:u w:val="single"/>
        </w:rPr>
      </w:pPr>
    </w:p>
    <w:p w14:paraId="35808793" w14:textId="77777777" w:rsidR="00A559BE" w:rsidRPr="001B1B39" w:rsidRDefault="00A92699" w:rsidP="00A92699">
      <w:pPr>
        <w:contextualSpacing/>
        <w:jc w:val="both"/>
        <w:rPr>
          <w:rFonts w:ascii="Times New Roman" w:hAnsi="Times New Roman"/>
          <w:sz w:val="18"/>
          <w:szCs w:val="18"/>
        </w:rPr>
      </w:pPr>
      <w:r>
        <w:rPr>
          <w:rFonts w:ascii="Times New Roman" w:hAnsi="Times New Roman"/>
          <w:sz w:val="18"/>
          <w:szCs w:val="18"/>
          <w:u w:val="single"/>
        </w:rPr>
        <w:t xml:space="preserve">18. </w:t>
      </w:r>
      <w:r w:rsidR="00A559BE" w:rsidRPr="00A92699">
        <w:rPr>
          <w:rFonts w:ascii="Times New Roman" w:hAnsi="Times New Roman"/>
          <w:sz w:val="18"/>
          <w:szCs w:val="18"/>
          <w:u w:val="single"/>
        </w:rPr>
        <w:t>Privileges and Immunities:</w:t>
      </w:r>
      <w:r w:rsidR="00A559BE" w:rsidRPr="00A92699">
        <w:rPr>
          <w:rFonts w:ascii="Times New Roman" w:hAnsi="Times New Roman"/>
          <w:sz w:val="18"/>
          <w:szCs w:val="18"/>
        </w:rPr>
        <w:t xml:space="preserve"> Nothing in or relating to the Contract shall be deemed a waiver, express or implied, of any of the privileges and immunities</w:t>
      </w:r>
      <w:r w:rsidR="00A559BE" w:rsidRPr="001B1B39">
        <w:rPr>
          <w:rFonts w:ascii="Times New Roman" w:hAnsi="Times New Roman"/>
          <w:sz w:val="18"/>
          <w:szCs w:val="18"/>
        </w:rPr>
        <w:t xml:space="preserve"> of the United Nations, including </w:t>
      </w:r>
      <w:r w:rsidR="00346BC1">
        <w:rPr>
          <w:rFonts w:ascii="Times New Roman" w:hAnsi="Times New Roman"/>
          <w:sz w:val="18"/>
          <w:szCs w:val="18"/>
        </w:rPr>
        <w:t>UNFPA</w:t>
      </w:r>
      <w:r w:rsidR="00A559BE" w:rsidRPr="001B1B39">
        <w:rPr>
          <w:rFonts w:ascii="Times New Roman" w:hAnsi="Times New Roman"/>
          <w:sz w:val="18"/>
          <w:szCs w:val="18"/>
        </w:rPr>
        <w:t>.</w:t>
      </w:r>
    </w:p>
    <w:p w14:paraId="1EDDDFA8" w14:textId="77777777" w:rsidR="00A559BE" w:rsidRPr="001B1B39" w:rsidRDefault="00A559BE" w:rsidP="001B1B39">
      <w:pPr>
        <w:contextualSpacing/>
        <w:jc w:val="both"/>
        <w:rPr>
          <w:rFonts w:ascii="Times New Roman" w:hAnsi="Times New Roman"/>
          <w:sz w:val="18"/>
          <w:szCs w:val="18"/>
        </w:rPr>
      </w:pPr>
    </w:p>
    <w:p w14:paraId="40D9EDEC" w14:textId="77777777" w:rsidR="00A559BE" w:rsidRPr="001B1B39" w:rsidRDefault="00A92699" w:rsidP="001B1B39">
      <w:pPr>
        <w:jc w:val="both"/>
        <w:rPr>
          <w:rFonts w:ascii="Times New Roman" w:hAnsi="Times New Roman"/>
          <w:sz w:val="18"/>
          <w:szCs w:val="18"/>
        </w:rPr>
      </w:pPr>
      <w:r>
        <w:rPr>
          <w:rFonts w:ascii="Times New Roman" w:hAnsi="Times New Roman"/>
          <w:sz w:val="18"/>
          <w:szCs w:val="18"/>
          <w:u w:val="single"/>
        </w:rPr>
        <w:t>19</w:t>
      </w:r>
      <w:r w:rsidR="00A559BE" w:rsidRPr="001B1B39">
        <w:rPr>
          <w:rFonts w:ascii="Times New Roman" w:hAnsi="Times New Roman"/>
          <w:sz w:val="18"/>
          <w:szCs w:val="18"/>
          <w:u w:val="single"/>
        </w:rPr>
        <w:t>. Two or more Currencies:</w:t>
      </w:r>
      <w:r w:rsidR="00A559BE" w:rsidRPr="001B1B39">
        <w:rPr>
          <w:rFonts w:ascii="Times New Roman" w:hAnsi="Times New Roman"/>
          <w:sz w:val="18"/>
          <w:szCs w:val="18"/>
        </w:rPr>
        <w:t xml:space="preserve"> Where two or more currencies are involved, the rate of exchange shall be the United Nations Operational Rate of Exchange on the date UNFPA instructs that payment(s) be effected.</w:t>
      </w:r>
    </w:p>
    <w:p w14:paraId="038951ED" w14:textId="77777777" w:rsidR="00316D7E" w:rsidRPr="001B1B39" w:rsidRDefault="00316D7E" w:rsidP="001B1B39">
      <w:pPr>
        <w:jc w:val="both"/>
        <w:rPr>
          <w:rFonts w:ascii="Times New Roman" w:hAnsi="Times New Roman"/>
          <w:sz w:val="18"/>
          <w:szCs w:val="18"/>
        </w:rPr>
      </w:pPr>
    </w:p>
    <w:p w14:paraId="4618A6BF" w14:textId="77777777" w:rsidR="00D43BA9" w:rsidRPr="001B1B39" w:rsidRDefault="00A92699" w:rsidP="001B1B39">
      <w:pPr>
        <w:jc w:val="both"/>
        <w:rPr>
          <w:rFonts w:ascii="Times New Roman" w:hAnsi="Times New Roman"/>
          <w:sz w:val="18"/>
          <w:szCs w:val="18"/>
        </w:rPr>
      </w:pPr>
      <w:r>
        <w:rPr>
          <w:rFonts w:ascii="Times New Roman" w:hAnsi="Times New Roman"/>
          <w:sz w:val="18"/>
          <w:szCs w:val="18"/>
          <w:u w:val="single"/>
        </w:rPr>
        <w:t>20</w:t>
      </w:r>
      <w:r w:rsidR="00316D7E" w:rsidRPr="001B1B39">
        <w:rPr>
          <w:rFonts w:ascii="Times New Roman" w:hAnsi="Times New Roman"/>
          <w:sz w:val="18"/>
          <w:szCs w:val="18"/>
          <w:u w:val="single"/>
        </w:rPr>
        <w:t>. Certification of Payment:</w:t>
      </w:r>
      <w:r w:rsidR="00316D7E" w:rsidRPr="001B1B39">
        <w:rPr>
          <w:rFonts w:ascii="Times New Roman" w:hAnsi="Times New Roman"/>
          <w:sz w:val="18"/>
          <w:szCs w:val="18"/>
        </w:rPr>
        <w:t xml:space="preserve"> Any fee payable under this Contract shall be payable only upon</w:t>
      </w:r>
      <w:r w:rsidR="000209FA">
        <w:rPr>
          <w:rFonts w:ascii="Times New Roman" w:hAnsi="Times New Roman"/>
          <w:sz w:val="18"/>
          <w:szCs w:val="18"/>
        </w:rPr>
        <w:t xml:space="preserve"> certification by UNFPA that</w:t>
      </w:r>
      <w:r w:rsidR="00316D7E" w:rsidRPr="001B1B39">
        <w:rPr>
          <w:rFonts w:ascii="Times New Roman" w:hAnsi="Times New Roman"/>
          <w:sz w:val="18"/>
          <w:szCs w:val="18"/>
        </w:rPr>
        <w:t xml:space="preserve"> Services were satisfactorily performed. For pa</w:t>
      </w:r>
      <w:r w:rsidR="000209FA">
        <w:rPr>
          <w:rFonts w:ascii="Times New Roman" w:hAnsi="Times New Roman"/>
          <w:sz w:val="18"/>
          <w:szCs w:val="18"/>
        </w:rPr>
        <w:t>yment</w:t>
      </w:r>
      <w:r w:rsidR="00316D7E" w:rsidRPr="001B1B39">
        <w:rPr>
          <w:rFonts w:ascii="Times New Roman" w:hAnsi="Times New Roman"/>
          <w:sz w:val="18"/>
          <w:szCs w:val="18"/>
        </w:rPr>
        <w:t xml:space="preserve"> of fees in installments, certification by UNFPA </w:t>
      </w:r>
      <w:r w:rsidR="000209FA">
        <w:rPr>
          <w:rFonts w:ascii="Times New Roman" w:hAnsi="Times New Roman"/>
          <w:sz w:val="18"/>
          <w:szCs w:val="18"/>
        </w:rPr>
        <w:t xml:space="preserve">that </w:t>
      </w:r>
      <w:r w:rsidR="00316D7E" w:rsidRPr="001B1B39">
        <w:rPr>
          <w:rFonts w:ascii="Times New Roman" w:hAnsi="Times New Roman"/>
          <w:sz w:val="18"/>
          <w:szCs w:val="18"/>
        </w:rPr>
        <w:t xml:space="preserve">Services were satisfactorily performed is required at each phase. Certification shall be done using such form and format decided by UNFPA. The Contractor may not forward any </w:t>
      </w:r>
      <w:r w:rsidR="000209FA">
        <w:rPr>
          <w:rFonts w:ascii="Times New Roman" w:hAnsi="Times New Roman"/>
          <w:sz w:val="18"/>
          <w:szCs w:val="18"/>
        </w:rPr>
        <w:t>c</w:t>
      </w:r>
      <w:r w:rsidR="00316D7E" w:rsidRPr="001B1B39">
        <w:rPr>
          <w:rFonts w:ascii="Times New Roman" w:hAnsi="Times New Roman"/>
          <w:sz w:val="18"/>
          <w:szCs w:val="18"/>
        </w:rPr>
        <w:t xml:space="preserve">ertification of </w:t>
      </w:r>
      <w:r w:rsidR="000209FA">
        <w:rPr>
          <w:rFonts w:ascii="Times New Roman" w:hAnsi="Times New Roman"/>
          <w:sz w:val="18"/>
          <w:szCs w:val="18"/>
        </w:rPr>
        <w:t>payment</w:t>
      </w:r>
      <w:r w:rsidR="00316D7E" w:rsidRPr="001B1B39">
        <w:rPr>
          <w:rFonts w:ascii="Times New Roman" w:hAnsi="Times New Roman"/>
          <w:sz w:val="18"/>
          <w:szCs w:val="18"/>
        </w:rPr>
        <w:t xml:space="preserve"> form to the UNFPA finance officer to obtain payment.</w:t>
      </w:r>
    </w:p>
    <w:p w14:paraId="3AC1C953" w14:textId="77777777" w:rsidR="00D43BA9" w:rsidRPr="001B1B39" w:rsidRDefault="00D43BA9" w:rsidP="001B1B39">
      <w:pPr>
        <w:jc w:val="both"/>
        <w:rPr>
          <w:rFonts w:ascii="Times New Roman" w:hAnsi="Times New Roman"/>
          <w:sz w:val="18"/>
          <w:szCs w:val="18"/>
        </w:rPr>
      </w:pPr>
    </w:p>
    <w:p w14:paraId="37554A1F" w14:textId="77777777" w:rsidR="00D43BA9" w:rsidRPr="001B1B39" w:rsidRDefault="001B1B39" w:rsidP="001B1B39">
      <w:pPr>
        <w:jc w:val="both"/>
        <w:rPr>
          <w:rFonts w:ascii="Times New Roman" w:hAnsi="Times New Roman"/>
          <w:sz w:val="18"/>
          <w:szCs w:val="18"/>
        </w:rPr>
      </w:pPr>
      <w:r w:rsidRPr="001B1B39">
        <w:rPr>
          <w:rFonts w:ascii="Times New Roman" w:hAnsi="Times New Roman"/>
          <w:sz w:val="18"/>
          <w:szCs w:val="18"/>
          <w:u w:val="single"/>
        </w:rPr>
        <w:t>2</w:t>
      </w:r>
      <w:r w:rsidR="00A92699">
        <w:rPr>
          <w:rFonts w:ascii="Times New Roman" w:hAnsi="Times New Roman"/>
          <w:sz w:val="18"/>
          <w:szCs w:val="18"/>
          <w:u w:val="single"/>
        </w:rPr>
        <w:t>1</w:t>
      </w:r>
      <w:r w:rsidR="00D43BA9" w:rsidRPr="001B1B39">
        <w:rPr>
          <w:rFonts w:ascii="Times New Roman" w:hAnsi="Times New Roman"/>
          <w:sz w:val="18"/>
          <w:szCs w:val="18"/>
          <w:u w:val="single"/>
        </w:rPr>
        <w:t xml:space="preserve">. </w:t>
      </w:r>
      <w:r w:rsidRPr="001B1B39">
        <w:rPr>
          <w:rFonts w:ascii="Times New Roman" w:hAnsi="Times New Roman"/>
          <w:sz w:val="18"/>
          <w:szCs w:val="18"/>
          <w:u w:val="single"/>
        </w:rPr>
        <w:t>Electronically scanned copies of signed originals:</w:t>
      </w:r>
      <w:r w:rsidRPr="001B1B39">
        <w:rPr>
          <w:rFonts w:ascii="Times New Roman" w:hAnsi="Times New Roman"/>
          <w:sz w:val="18"/>
          <w:szCs w:val="18"/>
        </w:rPr>
        <w:t xml:space="preserve"> Electronically scanned copies (</w:t>
      </w:r>
      <w:r w:rsidRPr="001B1B39">
        <w:rPr>
          <w:rFonts w:ascii="Times New Roman" w:hAnsi="Times New Roman"/>
          <w:i/>
          <w:sz w:val="18"/>
          <w:szCs w:val="18"/>
        </w:rPr>
        <w:t xml:space="preserve">e.g. </w:t>
      </w:r>
      <w:r w:rsidRPr="001B1B39">
        <w:rPr>
          <w:rFonts w:ascii="Times New Roman" w:hAnsi="Times New Roman"/>
          <w:sz w:val="18"/>
          <w:szCs w:val="18"/>
        </w:rPr>
        <w:t xml:space="preserve">“.pdf”) of the signed originals of this </w:t>
      </w:r>
      <w:r w:rsidR="001A0E39">
        <w:rPr>
          <w:rFonts w:ascii="Times New Roman" w:hAnsi="Times New Roman"/>
          <w:sz w:val="18"/>
          <w:szCs w:val="18"/>
        </w:rPr>
        <w:t>Contract</w:t>
      </w:r>
      <w:r w:rsidRPr="001B1B39">
        <w:rPr>
          <w:rFonts w:ascii="Times New Roman" w:hAnsi="Times New Roman"/>
          <w:sz w:val="18"/>
          <w:szCs w:val="18"/>
        </w:rPr>
        <w:t xml:space="preserve"> shall have the same force and effect as the signed originals</w:t>
      </w:r>
      <w:r w:rsidR="001A0E39">
        <w:rPr>
          <w:rFonts w:ascii="Times New Roman" w:hAnsi="Times New Roman"/>
          <w:sz w:val="18"/>
          <w:szCs w:val="18"/>
        </w:rPr>
        <w:t xml:space="preserve"> thereof</w:t>
      </w:r>
      <w:r w:rsidRPr="001B1B39">
        <w:rPr>
          <w:rFonts w:ascii="Times New Roman" w:hAnsi="Times New Roman"/>
          <w:sz w:val="18"/>
          <w:szCs w:val="18"/>
        </w:rPr>
        <w:t xml:space="preserve">. </w:t>
      </w:r>
    </w:p>
    <w:p w14:paraId="5E09605A" w14:textId="77777777" w:rsidR="00D43BA9" w:rsidRPr="001B1B39" w:rsidRDefault="00D43BA9" w:rsidP="001B1B39">
      <w:pPr>
        <w:jc w:val="both"/>
        <w:rPr>
          <w:rFonts w:ascii="Times New Roman" w:hAnsi="Times New Roman"/>
          <w:sz w:val="18"/>
          <w:szCs w:val="18"/>
        </w:rPr>
      </w:pPr>
    </w:p>
    <w:p w14:paraId="28C2356A" w14:textId="77777777" w:rsidR="00511EA4" w:rsidRDefault="00346BC1" w:rsidP="001B1B39">
      <w:pPr>
        <w:pStyle w:val="Default"/>
        <w:jc w:val="both"/>
        <w:rPr>
          <w:sz w:val="18"/>
          <w:szCs w:val="18"/>
        </w:rPr>
      </w:pPr>
      <w:r>
        <w:rPr>
          <w:sz w:val="18"/>
          <w:szCs w:val="18"/>
          <w:u w:val="single"/>
        </w:rPr>
        <w:t>2</w:t>
      </w:r>
      <w:r w:rsidR="00A92699">
        <w:rPr>
          <w:sz w:val="18"/>
          <w:szCs w:val="18"/>
          <w:u w:val="single"/>
        </w:rPr>
        <w:t>2</w:t>
      </w:r>
      <w:r w:rsidR="00D43BA9" w:rsidRPr="001B1B39">
        <w:rPr>
          <w:sz w:val="18"/>
          <w:szCs w:val="18"/>
          <w:u w:val="single"/>
        </w:rPr>
        <w:t xml:space="preserve">. </w:t>
      </w:r>
      <w:r w:rsidR="00C544A0" w:rsidRPr="001B1B39">
        <w:rPr>
          <w:sz w:val="18"/>
          <w:szCs w:val="18"/>
          <w:u w:val="single"/>
        </w:rPr>
        <w:t>Audit and Investigations:</w:t>
      </w:r>
      <w:r w:rsidR="00C544A0" w:rsidRPr="001B1B39">
        <w:rPr>
          <w:sz w:val="18"/>
          <w:szCs w:val="18"/>
        </w:rPr>
        <w:t xml:space="preserve"> </w:t>
      </w:r>
      <w:r w:rsidR="00C544A0" w:rsidRPr="005D5490">
        <w:rPr>
          <w:sz w:val="18"/>
          <w:szCs w:val="18"/>
        </w:rPr>
        <w:t>Each invoice paid by UNFPA shall be subject to a post-payment audit by auditors, whether internal or external, of UNFPA or by other authorize</w:t>
      </w:r>
      <w:r w:rsidR="00EB7341" w:rsidRPr="005D5490">
        <w:rPr>
          <w:sz w:val="18"/>
          <w:szCs w:val="18"/>
        </w:rPr>
        <w:t xml:space="preserve">d and qualified agents of UNFPA </w:t>
      </w:r>
      <w:r w:rsidR="00C544A0" w:rsidRPr="005D5490">
        <w:rPr>
          <w:sz w:val="18"/>
          <w:szCs w:val="18"/>
        </w:rPr>
        <w:t>at any time during the term of the Contract and for a period of two (2) years following the expiration or prior termination of the Contract. The Contractor</w:t>
      </w:r>
      <w:r w:rsidR="00EB7341" w:rsidRPr="005D5490">
        <w:rPr>
          <w:sz w:val="18"/>
          <w:szCs w:val="18"/>
        </w:rPr>
        <w:t xml:space="preserve"> further</w:t>
      </w:r>
      <w:r w:rsidR="00C544A0" w:rsidRPr="005D5490">
        <w:rPr>
          <w:sz w:val="18"/>
          <w:szCs w:val="18"/>
        </w:rPr>
        <w:t xml:space="preserve"> acknowledges and agrees that UNFPA may conduct investigations, at such times as determined solely by UNFPA, relating to any aspect of the Contract or the award thereof, the obligations performed under the Contract, and the operations of the Contractor relating to performance of this Contract. The right of UNFPA to conduct investigations and the Contractor’s obligation to co</w:t>
      </w:r>
      <w:r w:rsidR="00EB7341" w:rsidRPr="005D5490">
        <w:rPr>
          <w:sz w:val="18"/>
          <w:szCs w:val="18"/>
        </w:rPr>
        <w:t>operate</w:t>
      </w:r>
      <w:r w:rsidR="00C544A0" w:rsidRPr="005D5490">
        <w:rPr>
          <w:sz w:val="18"/>
          <w:szCs w:val="18"/>
        </w:rPr>
        <w:t xml:space="preserve"> with such investigation</w:t>
      </w:r>
      <w:r w:rsidR="00E239AD" w:rsidRPr="005D5490">
        <w:rPr>
          <w:sz w:val="18"/>
          <w:szCs w:val="18"/>
        </w:rPr>
        <w:t>s</w:t>
      </w:r>
      <w:r w:rsidR="00C544A0" w:rsidRPr="005D5490">
        <w:rPr>
          <w:sz w:val="18"/>
          <w:szCs w:val="18"/>
        </w:rPr>
        <w:t xml:space="preserve"> shall not lapse upon expiration or pri</w:t>
      </w:r>
      <w:r w:rsidR="00E239AD" w:rsidRPr="005D5490">
        <w:rPr>
          <w:sz w:val="18"/>
          <w:szCs w:val="18"/>
        </w:rPr>
        <w:t>or termination of the Contract.</w:t>
      </w:r>
      <w:r w:rsidR="00A92699" w:rsidRPr="005D5490">
        <w:rPr>
          <w:sz w:val="18"/>
          <w:szCs w:val="18"/>
        </w:rPr>
        <w:t xml:space="preserve"> </w:t>
      </w:r>
      <w:r w:rsidR="00C544A0" w:rsidRPr="005D5490">
        <w:rPr>
          <w:sz w:val="18"/>
          <w:szCs w:val="18"/>
        </w:rPr>
        <w:t>The Contractor shall provide its full and timely cooperation with any such post-payment audits or investigations. Such cooperation shall include, but shall not be limited to, the Contractor’s o</w:t>
      </w:r>
      <w:r w:rsidR="00E239AD" w:rsidRPr="005D5490">
        <w:rPr>
          <w:sz w:val="18"/>
          <w:szCs w:val="18"/>
        </w:rPr>
        <w:t xml:space="preserve">bligation to make available </w:t>
      </w:r>
      <w:r w:rsidR="00C544A0" w:rsidRPr="005D5490">
        <w:rPr>
          <w:sz w:val="18"/>
          <w:szCs w:val="18"/>
        </w:rPr>
        <w:t xml:space="preserve">any relevant documentation for such purposes at reasonable times and on reasonable conditions. The Contractor shall require its </w:t>
      </w:r>
      <w:r w:rsidR="00EB7341" w:rsidRPr="005D5490">
        <w:rPr>
          <w:sz w:val="18"/>
          <w:szCs w:val="18"/>
        </w:rPr>
        <w:t xml:space="preserve">employees, subcontractors and agents, if any, including but not limited to the Contractor’s </w:t>
      </w:r>
      <w:r w:rsidR="00C544A0" w:rsidRPr="005D5490">
        <w:rPr>
          <w:sz w:val="18"/>
          <w:szCs w:val="18"/>
        </w:rPr>
        <w:t xml:space="preserve">attorneys, accountants or other advisers, to reasonably cooperate with any post-payment audits or investigations carried out by </w:t>
      </w:r>
      <w:r w:rsidR="00E239AD" w:rsidRPr="005D5490">
        <w:rPr>
          <w:sz w:val="18"/>
          <w:szCs w:val="18"/>
        </w:rPr>
        <w:t>UNFPA hereunder.</w:t>
      </w:r>
      <w:r w:rsidR="00EB7341" w:rsidRPr="005D5490">
        <w:rPr>
          <w:sz w:val="18"/>
          <w:szCs w:val="18"/>
        </w:rPr>
        <w:t xml:space="preserve"> UNFPA shall be entitled to a refund from the Contractor for any amounts shown by such audits or investigations </w:t>
      </w:r>
      <w:r w:rsidR="005D5490" w:rsidRPr="005D5490">
        <w:rPr>
          <w:sz w:val="18"/>
          <w:szCs w:val="18"/>
        </w:rPr>
        <w:t xml:space="preserve">to have been paid by UNFPA or used by the Contractor </w:t>
      </w:r>
      <w:r w:rsidR="00EB7341" w:rsidRPr="005D5490">
        <w:rPr>
          <w:sz w:val="18"/>
          <w:szCs w:val="18"/>
        </w:rPr>
        <w:t>other than in accordance with the terms and conditions of the Contract</w:t>
      </w:r>
      <w:r w:rsidR="005D5490" w:rsidRPr="005D5490">
        <w:rPr>
          <w:sz w:val="18"/>
          <w:szCs w:val="18"/>
        </w:rPr>
        <w:t>, including for any amounts paid by UNFPA or used by the Contractor as a result of the Contractor or any of its employees, subcontractors and agents having engaged in any corrupt, fraudulent, collusive, coercive, obstructive or unethical practice (as such terms are defined in Article 2)</w:t>
      </w:r>
      <w:r w:rsidR="00EB7341" w:rsidRPr="005D5490">
        <w:rPr>
          <w:sz w:val="18"/>
          <w:szCs w:val="18"/>
        </w:rPr>
        <w:t>.</w:t>
      </w:r>
      <w:r w:rsidR="005D5490" w:rsidRPr="005D5490">
        <w:rPr>
          <w:sz w:val="18"/>
          <w:szCs w:val="18"/>
        </w:rPr>
        <w:t xml:space="preserve"> Such amount may be deducted by UNFPA from any payment due to the Contractor under the Contract.</w:t>
      </w:r>
    </w:p>
    <w:p w14:paraId="3D87D962" w14:textId="77777777" w:rsidR="00511EA4" w:rsidRDefault="00511EA4" w:rsidP="001B1B39">
      <w:pPr>
        <w:pStyle w:val="Default"/>
        <w:jc w:val="both"/>
        <w:rPr>
          <w:sz w:val="18"/>
          <w:szCs w:val="18"/>
        </w:rPr>
      </w:pPr>
    </w:p>
    <w:p w14:paraId="1FAB4F15" w14:textId="77777777" w:rsidR="00511EA4" w:rsidRPr="00511EA4" w:rsidRDefault="00511EA4" w:rsidP="001B1B39">
      <w:pPr>
        <w:pStyle w:val="Default"/>
        <w:jc w:val="both"/>
        <w:rPr>
          <w:sz w:val="18"/>
          <w:szCs w:val="18"/>
          <w:u w:val="single"/>
        </w:rPr>
      </w:pPr>
      <w:r>
        <w:rPr>
          <w:sz w:val="18"/>
          <w:szCs w:val="18"/>
          <w:u w:val="single"/>
        </w:rPr>
        <w:t xml:space="preserve">23. Child </w:t>
      </w:r>
      <w:proofErr w:type="spellStart"/>
      <w:r>
        <w:rPr>
          <w:sz w:val="18"/>
          <w:szCs w:val="18"/>
          <w:u w:val="single"/>
        </w:rPr>
        <w:t>Labour</w:t>
      </w:r>
      <w:proofErr w:type="spellEnd"/>
      <w:r>
        <w:rPr>
          <w:sz w:val="18"/>
          <w:szCs w:val="18"/>
          <w:u w:val="single"/>
        </w:rPr>
        <w:t xml:space="preserve">: </w:t>
      </w:r>
      <w:r>
        <w:rPr>
          <w:sz w:val="18"/>
          <w:szCs w:val="18"/>
        </w:rPr>
        <w:t>The Contractor</w:t>
      </w:r>
      <w:r w:rsidRPr="005A5F5F">
        <w:rPr>
          <w:sz w:val="18"/>
          <w:szCs w:val="18"/>
        </w:rPr>
        <w:t xml:space="preserve"> represent</w:t>
      </w:r>
      <w:r>
        <w:rPr>
          <w:sz w:val="18"/>
          <w:szCs w:val="18"/>
        </w:rPr>
        <w:t xml:space="preserve">s and warrants that it </w:t>
      </w:r>
      <w:r w:rsidRPr="005A5F5F">
        <w:rPr>
          <w:sz w:val="18"/>
          <w:szCs w:val="18"/>
        </w:rPr>
        <w:t xml:space="preserve">is </w:t>
      </w:r>
      <w:r>
        <w:rPr>
          <w:sz w:val="18"/>
          <w:szCs w:val="18"/>
        </w:rPr>
        <w:t xml:space="preserve">not </w:t>
      </w:r>
      <w:r w:rsidRPr="005A5F5F">
        <w:rPr>
          <w:sz w:val="18"/>
          <w:szCs w:val="18"/>
        </w:rPr>
        <w:t xml:space="preserve">engaged in any practice inconsistent with the rights set forth in the Convention on the Rights of the Child, including Article 32 thereof, which, </w:t>
      </w:r>
      <w:r w:rsidRPr="006855F7">
        <w:rPr>
          <w:i/>
          <w:sz w:val="18"/>
          <w:szCs w:val="18"/>
        </w:rPr>
        <w:t>inter alia</w:t>
      </w:r>
      <w:r w:rsidRPr="005A5F5F">
        <w:rPr>
          <w:sz w:val="18"/>
          <w:szCs w:val="18"/>
        </w:rPr>
        <w:t>, requires that a child shall be protected from performing any work that is likely to be hazardous or to interfere with the child’s education, or to be harmful to the child’s health or physical, mental, spiritual, moral, or social development.</w:t>
      </w:r>
    </w:p>
    <w:p w14:paraId="0A05A13D" w14:textId="77777777" w:rsidR="00511EA4" w:rsidRDefault="00511EA4" w:rsidP="001B1B39">
      <w:pPr>
        <w:pStyle w:val="Default"/>
        <w:jc w:val="both"/>
        <w:rPr>
          <w:sz w:val="18"/>
          <w:szCs w:val="18"/>
        </w:rPr>
      </w:pPr>
    </w:p>
    <w:p w14:paraId="15075503" w14:textId="77777777" w:rsidR="00E239AD" w:rsidRPr="005D5490" w:rsidRDefault="00511EA4" w:rsidP="001B1B39">
      <w:pPr>
        <w:pStyle w:val="Default"/>
        <w:jc w:val="both"/>
        <w:rPr>
          <w:sz w:val="18"/>
          <w:szCs w:val="18"/>
        </w:rPr>
      </w:pPr>
      <w:r>
        <w:rPr>
          <w:sz w:val="18"/>
          <w:szCs w:val="18"/>
          <w:u w:val="single"/>
        </w:rPr>
        <w:t>24</w:t>
      </w:r>
      <w:r w:rsidRPr="00511EA4">
        <w:rPr>
          <w:sz w:val="18"/>
          <w:szCs w:val="18"/>
          <w:u w:val="single"/>
        </w:rPr>
        <w:t xml:space="preserve">. </w:t>
      </w:r>
      <w:r w:rsidR="00D42633">
        <w:rPr>
          <w:sz w:val="18"/>
          <w:szCs w:val="18"/>
          <w:u w:val="single"/>
        </w:rPr>
        <w:t>UN Security Council/</w:t>
      </w:r>
      <w:r>
        <w:rPr>
          <w:sz w:val="18"/>
          <w:szCs w:val="18"/>
          <w:u w:val="single"/>
        </w:rPr>
        <w:t>No Support to T</w:t>
      </w:r>
      <w:r w:rsidRPr="00511EA4">
        <w:rPr>
          <w:sz w:val="18"/>
          <w:szCs w:val="18"/>
          <w:u w:val="single"/>
        </w:rPr>
        <w:t>errorism:</w:t>
      </w:r>
      <w:r>
        <w:rPr>
          <w:sz w:val="18"/>
          <w:szCs w:val="18"/>
        </w:rPr>
        <w:t xml:space="preserve"> The Contractor</w:t>
      </w:r>
      <w:r w:rsidRPr="007F6BFD">
        <w:rPr>
          <w:sz w:val="18"/>
          <w:szCs w:val="18"/>
        </w:rPr>
        <w:t xml:space="preserve"> agrees to apply the highest reasonable standard of diligence to ensure that cash</w:t>
      </w:r>
      <w:r w:rsidRPr="00A21198">
        <w:rPr>
          <w:sz w:val="18"/>
          <w:szCs w:val="18"/>
        </w:rPr>
        <w:t>, supplies and equipment transferred</w:t>
      </w:r>
      <w:r w:rsidRPr="00D639A1">
        <w:rPr>
          <w:sz w:val="18"/>
          <w:szCs w:val="18"/>
        </w:rPr>
        <w:t xml:space="preserve"> by UNFPA to </w:t>
      </w:r>
      <w:r>
        <w:rPr>
          <w:sz w:val="18"/>
          <w:szCs w:val="18"/>
        </w:rPr>
        <w:t>the Contractor:</w:t>
      </w:r>
      <w:r w:rsidRPr="00D639A1">
        <w:rPr>
          <w:sz w:val="18"/>
          <w:szCs w:val="18"/>
        </w:rPr>
        <w:t xml:space="preserve"> (a) are not used to provide support to individuals or entities associated with terrorism; (b) are not transferred to any individual or entity on the </w:t>
      </w:r>
      <w:r>
        <w:rPr>
          <w:sz w:val="18"/>
          <w:szCs w:val="18"/>
        </w:rPr>
        <w:t xml:space="preserve">Consolidated United Nations </w:t>
      </w:r>
      <w:r w:rsidRPr="00D639A1">
        <w:rPr>
          <w:sz w:val="18"/>
          <w:szCs w:val="18"/>
        </w:rPr>
        <w:t xml:space="preserve">Security Council </w:t>
      </w:r>
      <w:r>
        <w:rPr>
          <w:sz w:val="18"/>
          <w:szCs w:val="18"/>
        </w:rPr>
        <w:t>Sanctions List</w:t>
      </w:r>
      <w:r w:rsidRPr="00D639A1">
        <w:rPr>
          <w:sz w:val="18"/>
          <w:szCs w:val="18"/>
        </w:rPr>
        <w:t>, available at</w:t>
      </w:r>
      <w:r>
        <w:rPr>
          <w:sz w:val="18"/>
          <w:szCs w:val="18"/>
        </w:rPr>
        <w:t xml:space="preserve"> </w:t>
      </w:r>
      <w:r w:rsidR="00590EBA" w:rsidRPr="00590EBA">
        <w:rPr>
          <w:sz w:val="18"/>
          <w:szCs w:val="18"/>
        </w:rPr>
        <w:t>https://www.un.org/sc/suborg/en/sanctions/un-sc-consolidated-list</w:t>
      </w:r>
      <w:r w:rsidR="00D42633">
        <w:rPr>
          <w:color w:val="000080"/>
          <w:sz w:val="18"/>
          <w:szCs w:val="18"/>
        </w:rPr>
        <w:t xml:space="preserve"> </w:t>
      </w:r>
      <w:r w:rsidR="00D42633">
        <w:rPr>
          <w:sz w:val="18"/>
          <w:szCs w:val="18"/>
        </w:rPr>
        <w:t>(or such other URL as the United Nations may from time to time decide)</w:t>
      </w:r>
      <w:r w:rsidR="00D42633" w:rsidRPr="00D639A1">
        <w:rPr>
          <w:color w:val="000080"/>
          <w:sz w:val="18"/>
          <w:szCs w:val="18"/>
        </w:rPr>
        <w:t xml:space="preserve">; </w:t>
      </w:r>
      <w:r w:rsidR="00D42633" w:rsidRPr="00D639A1">
        <w:rPr>
          <w:sz w:val="18"/>
          <w:szCs w:val="18"/>
        </w:rPr>
        <w:t xml:space="preserve">and (c) are not used for the purpose of any payment to persons or entities, or for any import </w:t>
      </w:r>
      <w:r w:rsidR="00D42633">
        <w:rPr>
          <w:sz w:val="18"/>
          <w:szCs w:val="18"/>
        </w:rPr>
        <w:t xml:space="preserve">or export </w:t>
      </w:r>
      <w:r w:rsidR="00D42633" w:rsidRPr="00D639A1">
        <w:rPr>
          <w:sz w:val="18"/>
          <w:szCs w:val="18"/>
        </w:rPr>
        <w:t>of goods, if such payment</w:t>
      </w:r>
      <w:r w:rsidR="00D42633">
        <w:rPr>
          <w:sz w:val="18"/>
          <w:szCs w:val="18"/>
        </w:rPr>
        <w:t>,</w:t>
      </w:r>
      <w:r w:rsidR="00D42633" w:rsidRPr="00D639A1">
        <w:rPr>
          <w:sz w:val="18"/>
          <w:szCs w:val="18"/>
        </w:rPr>
        <w:t xml:space="preserve"> import</w:t>
      </w:r>
      <w:r w:rsidR="00D42633">
        <w:rPr>
          <w:sz w:val="18"/>
          <w:szCs w:val="18"/>
        </w:rPr>
        <w:t xml:space="preserve"> or export</w:t>
      </w:r>
      <w:r w:rsidR="00D42633" w:rsidRPr="00D639A1">
        <w:rPr>
          <w:sz w:val="18"/>
          <w:szCs w:val="18"/>
        </w:rPr>
        <w:t xml:space="preserve"> is prohibited by a </w:t>
      </w:r>
      <w:r w:rsidR="00D42633">
        <w:rPr>
          <w:sz w:val="18"/>
          <w:szCs w:val="18"/>
        </w:rPr>
        <w:t>resolution</w:t>
      </w:r>
      <w:r w:rsidR="00D42633" w:rsidRPr="00D639A1">
        <w:rPr>
          <w:sz w:val="18"/>
          <w:szCs w:val="18"/>
        </w:rPr>
        <w:t xml:space="preserve"> of the United Nations Security Council taken under Chapter VII of the Charter of the United Nations</w:t>
      </w:r>
      <w:r w:rsidRPr="00D639A1">
        <w:rPr>
          <w:sz w:val="18"/>
          <w:szCs w:val="18"/>
        </w:rPr>
        <w:t>.</w:t>
      </w:r>
      <w:r w:rsidR="005D5490" w:rsidRPr="005D5490">
        <w:rPr>
          <w:sz w:val="18"/>
          <w:szCs w:val="18"/>
        </w:rPr>
        <w:t xml:space="preserve"> </w:t>
      </w:r>
      <w:permEnd w:id="641209542"/>
      <w:permEnd w:id="1351057181"/>
    </w:p>
    <w:sectPr w:rsidR="00E239AD" w:rsidRPr="005D5490" w:rsidSect="00442F3D">
      <w:pgSz w:w="12240" w:h="15840"/>
      <w:pgMar w:top="117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CCBB" w14:textId="77777777" w:rsidR="00E81605" w:rsidRDefault="00E81605" w:rsidP="00E83FEC">
      <w:r>
        <w:separator/>
      </w:r>
    </w:p>
  </w:endnote>
  <w:endnote w:type="continuationSeparator" w:id="0">
    <w:p w14:paraId="47BF836C" w14:textId="77777777" w:rsidR="00E81605" w:rsidRDefault="00E81605" w:rsidP="00E83FEC">
      <w:r>
        <w:continuationSeparator/>
      </w:r>
    </w:p>
  </w:endnote>
  <w:endnote w:type="continuationNotice" w:id="1">
    <w:p w14:paraId="3C934D38" w14:textId="77777777" w:rsidR="00E81605" w:rsidRDefault="00E81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BEDB9" w14:textId="77777777" w:rsidR="00E81605" w:rsidRDefault="00E81605" w:rsidP="00E83FEC">
      <w:r>
        <w:separator/>
      </w:r>
    </w:p>
  </w:footnote>
  <w:footnote w:type="continuationSeparator" w:id="0">
    <w:p w14:paraId="4CC186C8" w14:textId="77777777" w:rsidR="00E81605" w:rsidRDefault="00E81605" w:rsidP="00E83FEC">
      <w:r>
        <w:continuationSeparator/>
      </w:r>
    </w:p>
  </w:footnote>
  <w:footnote w:type="continuationNotice" w:id="1">
    <w:p w14:paraId="715309F9" w14:textId="77777777" w:rsidR="00E81605" w:rsidRDefault="00E81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223D" w14:textId="77777777" w:rsidR="00A80F0D" w:rsidRDefault="00A80F0D">
    <w:pPr>
      <w:pStyle w:val="Header"/>
    </w:pPr>
  </w:p>
  <w:p w14:paraId="3E0F694F" w14:textId="77777777" w:rsidR="00A80F0D" w:rsidRDefault="00A80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319F" w14:textId="77777777" w:rsidR="00A80F0D" w:rsidRDefault="00A80F0D">
    <w:pPr>
      <w:pStyle w:val="Header"/>
    </w:pPr>
    <w:r>
      <w:rPr>
        <w:noProof/>
      </w:rPr>
      <w:drawing>
        <wp:inline distT="0" distB="0" distL="0" distR="0" wp14:anchorId="7446DE0B" wp14:editId="5DC154E3">
          <wp:extent cx="137160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B6E"/>
    <w:multiLevelType w:val="hybridMultilevel"/>
    <w:tmpl w:val="CF3CAEFC"/>
    <w:lvl w:ilvl="0" w:tplc="765C40BC">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728"/>
    <w:multiLevelType w:val="hybridMultilevel"/>
    <w:tmpl w:val="4002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20F79"/>
    <w:multiLevelType w:val="hybridMultilevel"/>
    <w:tmpl w:val="75F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47E0D"/>
    <w:multiLevelType w:val="hybridMultilevel"/>
    <w:tmpl w:val="5DD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81955"/>
    <w:multiLevelType w:val="multilevel"/>
    <w:tmpl w:val="2EB07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75" w:hanging="495"/>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D4A22"/>
    <w:multiLevelType w:val="hybridMultilevel"/>
    <w:tmpl w:val="CD2C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B42FF"/>
    <w:multiLevelType w:val="hybridMultilevel"/>
    <w:tmpl w:val="61F2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D3B1D"/>
    <w:multiLevelType w:val="multilevel"/>
    <w:tmpl w:val="C524A1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5" w:hanging="495"/>
      </w:pPr>
      <w:rPr>
        <w:rFonts w:ascii="&amp;quot" w:eastAsia="Times New Roman" w:hAnsi="&amp;quo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C6025E"/>
    <w:multiLevelType w:val="multilevel"/>
    <w:tmpl w:val="12A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101AB5"/>
    <w:multiLevelType w:val="multilevel"/>
    <w:tmpl w:val="97262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75" w:hanging="495"/>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B123DD"/>
    <w:multiLevelType w:val="multilevel"/>
    <w:tmpl w:val="2C004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B12DC4"/>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53B05FD1"/>
    <w:multiLevelType w:val="hybridMultilevel"/>
    <w:tmpl w:val="3016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779ED"/>
    <w:multiLevelType w:val="hybridMultilevel"/>
    <w:tmpl w:val="61F2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77B26"/>
    <w:multiLevelType w:val="multilevel"/>
    <w:tmpl w:val="84A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926B61"/>
    <w:multiLevelType w:val="hybridMultilevel"/>
    <w:tmpl w:val="66C6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33051"/>
    <w:multiLevelType w:val="hybridMultilevel"/>
    <w:tmpl w:val="61F2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num>
  <w:num w:numId="2">
    <w:abstractNumId w:val="8"/>
  </w:num>
  <w:num w:numId="3">
    <w:abstractNumId w:val="14"/>
  </w:num>
  <w:num w:numId="4">
    <w:abstractNumId w:val="7"/>
  </w:num>
  <w:num w:numId="5">
    <w:abstractNumId w:val="2"/>
  </w:num>
  <w:num w:numId="6">
    <w:abstractNumId w:val="12"/>
  </w:num>
  <w:num w:numId="7">
    <w:abstractNumId w:val="4"/>
  </w:num>
  <w:num w:numId="8">
    <w:abstractNumId w:val="10"/>
  </w:num>
  <w:num w:numId="9">
    <w:abstractNumId w:val="9"/>
  </w:num>
  <w:num w:numId="10">
    <w:abstractNumId w:val="15"/>
  </w:num>
  <w:num w:numId="11">
    <w:abstractNumId w:val="1"/>
  </w:num>
  <w:num w:numId="12">
    <w:abstractNumId w:val="6"/>
  </w:num>
  <w:num w:numId="13">
    <w:abstractNumId w:val="5"/>
  </w:num>
  <w:num w:numId="14">
    <w:abstractNumId w:val="3"/>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BE"/>
    <w:rsid w:val="000209FA"/>
    <w:rsid w:val="00025AF4"/>
    <w:rsid w:val="00032AC9"/>
    <w:rsid w:val="000371AC"/>
    <w:rsid w:val="00053E4B"/>
    <w:rsid w:val="00057F85"/>
    <w:rsid w:val="00063ADE"/>
    <w:rsid w:val="00081F04"/>
    <w:rsid w:val="000822F4"/>
    <w:rsid w:val="00097A71"/>
    <w:rsid w:val="00190EB5"/>
    <w:rsid w:val="001A0E39"/>
    <w:rsid w:val="001B1B39"/>
    <w:rsid w:val="001C0613"/>
    <w:rsid w:val="001F09E1"/>
    <w:rsid w:val="00230CD3"/>
    <w:rsid w:val="002315B6"/>
    <w:rsid w:val="002622CE"/>
    <w:rsid w:val="0026598E"/>
    <w:rsid w:val="00274B27"/>
    <w:rsid w:val="002B5EB8"/>
    <w:rsid w:val="002C3AF1"/>
    <w:rsid w:val="002E4BAB"/>
    <w:rsid w:val="002E72F4"/>
    <w:rsid w:val="002F150A"/>
    <w:rsid w:val="002F2E14"/>
    <w:rsid w:val="003021EF"/>
    <w:rsid w:val="00316D7E"/>
    <w:rsid w:val="003175D6"/>
    <w:rsid w:val="00346BC1"/>
    <w:rsid w:val="00356C23"/>
    <w:rsid w:val="00386B15"/>
    <w:rsid w:val="003E4E5C"/>
    <w:rsid w:val="003E5192"/>
    <w:rsid w:val="00401020"/>
    <w:rsid w:val="0043058A"/>
    <w:rsid w:val="00442F3D"/>
    <w:rsid w:val="0049588F"/>
    <w:rsid w:val="004A4E04"/>
    <w:rsid w:val="004A6B87"/>
    <w:rsid w:val="004B685B"/>
    <w:rsid w:val="004E4B7C"/>
    <w:rsid w:val="004F25BD"/>
    <w:rsid w:val="004F4AF1"/>
    <w:rsid w:val="0050614A"/>
    <w:rsid w:val="00506CF7"/>
    <w:rsid w:val="00511AF1"/>
    <w:rsid w:val="00511EA4"/>
    <w:rsid w:val="00523BB5"/>
    <w:rsid w:val="00545341"/>
    <w:rsid w:val="00547550"/>
    <w:rsid w:val="005677FD"/>
    <w:rsid w:val="0058410E"/>
    <w:rsid w:val="00590EBA"/>
    <w:rsid w:val="00591C22"/>
    <w:rsid w:val="005D5490"/>
    <w:rsid w:val="005F2182"/>
    <w:rsid w:val="006248E6"/>
    <w:rsid w:val="00626C27"/>
    <w:rsid w:val="00631762"/>
    <w:rsid w:val="00632B25"/>
    <w:rsid w:val="006C320B"/>
    <w:rsid w:val="006D79D5"/>
    <w:rsid w:val="00714021"/>
    <w:rsid w:val="00726A59"/>
    <w:rsid w:val="007328E0"/>
    <w:rsid w:val="00747BB3"/>
    <w:rsid w:val="00783A63"/>
    <w:rsid w:val="00790B60"/>
    <w:rsid w:val="007E3B16"/>
    <w:rsid w:val="007E51EA"/>
    <w:rsid w:val="00800A44"/>
    <w:rsid w:val="008044CA"/>
    <w:rsid w:val="00814B04"/>
    <w:rsid w:val="008260D4"/>
    <w:rsid w:val="00890E7F"/>
    <w:rsid w:val="00892BAC"/>
    <w:rsid w:val="0089436A"/>
    <w:rsid w:val="008A0DF2"/>
    <w:rsid w:val="008E053A"/>
    <w:rsid w:val="008E4ED9"/>
    <w:rsid w:val="008F3294"/>
    <w:rsid w:val="00915F04"/>
    <w:rsid w:val="00945DBC"/>
    <w:rsid w:val="009B4CB0"/>
    <w:rsid w:val="009C7DA9"/>
    <w:rsid w:val="00A21A08"/>
    <w:rsid w:val="00A53850"/>
    <w:rsid w:val="00A55103"/>
    <w:rsid w:val="00A559BE"/>
    <w:rsid w:val="00A72FF6"/>
    <w:rsid w:val="00A80F0D"/>
    <w:rsid w:val="00A8642C"/>
    <w:rsid w:val="00A92699"/>
    <w:rsid w:val="00AA317B"/>
    <w:rsid w:val="00AB3F4A"/>
    <w:rsid w:val="00B03D48"/>
    <w:rsid w:val="00B10D10"/>
    <w:rsid w:val="00B5185C"/>
    <w:rsid w:val="00B760AD"/>
    <w:rsid w:val="00B84D26"/>
    <w:rsid w:val="00B93F62"/>
    <w:rsid w:val="00BB3ADA"/>
    <w:rsid w:val="00BC5700"/>
    <w:rsid w:val="00BD355D"/>
    <w:rsid w:val="00C07D2F"/>
    <w:rsid w:val="00C4304A"/>
    <w:rsid w:val="00C4362B"/>
    <w:rsid w:val="00C544A0"/>
    <w:rsid w:val="00C54781"/>
    <w:rsid w:val="00C6582A"/>
    <w:rsid w:val="00C93592"/>
    <w:rsid w:val="00CA0090"/>
    <w:rsid w:val="00CB28FB"/>
    <w:rsid w:val="00CE353D"/>
    <w:rsid w:val="00CE4895"/>
    <w:rsid w:val="00CE77ED"/>
    <w:rsid w:val="00CF53E8"/>
    <w:rsid w:val="00D2186D"/>
    <w:rsid w:val="00D42633"/>
    <w:rsid w:val="00D43BA9"/>
    <w:rsid w:val="00D45190"/>
    <w:rsid w:val="00D474B4"/>
    <w:rsid w:val="00D63E38"/>
    <w:rsid w:val="00D754CC"/>
    <w:rsid w:val="00D80FA5"/>
    <w:rsid w:val="00DA20CA"/>
    <w:rsid w:val="00DA57B0"/>
    <w:rsid w:val="00DC11F2"/>
    <w:rsid w:val="00DC4FF5"/>
    <w:rsid w:val="00DC74E3"/>
    <w:rsid w:val="00DD056E"/>
    <w:rsid w:val="00E20865"/>
    <w:rsid w:val="00E239AD"/>
    <w:rsid w:val="00E3518A"/>
    <w:rsid w:val="00E64B5A"/>
    <w:rsid w:val="00E81605"/>
    <w:rsid w:val="00E819E0"/>
    <w:rsid w:val="00E8371E"/>
    <w:rsid w:val="00E83FEC"/>
    <w:rsid w:val="00E958E4"/>
    <w:rsid w:val="00EA5C6E"/>
    <w:rsid w:val="00EB7341"/>
    <w:rsid w:val="00F15D41"/>
    <w:rsid w:val="00F526D6"/>
    <w:rsid w:val="00F55ECA"/>
    <w:rsid w:val="00F77987"/>
    <w:rsid w:val="00FA41E8"/>
    <w:rsid w:val="00FA7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1D50"/>
  <w15:docId w15:val="{644A3C18-554F-4B1E-87DF-51B8834D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559B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A559BE"/>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A559BE"/>
    <w:rPr>
      <w:rFonts w:ascii="Tahoma" w:hAnsi="Tahoma" w:cs="Tahoma"/>
      <w:sz w:val="16"/>
      <w:szCs w:val="16"/>
    </w:rPr>
  </w:style>
  <w:style w:type="character" w:customStyle="1" w:styleId="BalloonTextChar">
    <w:name w:val="Balloon Text Char"/>
    <w:basedOn w:val="DefaultParagraphFont"/>
    <w:link w:val="BalloonText"/>
    <w:uiPriority w:val="99"/>
    <w:semiHidden/>
    <w:rsid w:val="00A559BE"/>
    <w:rPr>
      <w:rFonts w:ascii="Tahoma" w:eastAsia="Times" w:hAnsi="Tahoma" w:cs="Tahoma"/>
      <w:sz w:val="16"/>
      <w:szCs w:val="16"/>
    </w:rPr>
  </w:style>
  <w:style w:type="paragraph" w:customStyle="1" w:styleId="Default">
    <w:name w:val="Default"/>
    <w:locked/>
    <w:rsid w:val="00C544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uiPriority w:val="99"/>
    <w:locked/>
    <w:rsid w:val="00E239AD"/>
    <w:pPr>
      <w:widowControl w:val="0"/>
    </w:pPr>
    <w:rPr>
      <w:rFonts w:ascii="Times New Roman" w:eastAsia="Times New Roman" w:hAnsi="Times New Roman"/>
      <w:color w:val="000000"/>
      <w:sz w:val="20"/>
    </w:rPr>
  </w:style>
  <w:style w:type="paragraph" w:styleId="Header">
    <w:name w:val="header"/>
    <w:basedOn w:val="Normal"/>
    <w:link w:val="HeaderChar"/>
    <w:uiPriority w:val="99"/>
    <w:unhideWhenUsed/>
    <w:locked/>
    <w:rsid w:val="00E83FEC"/>
    <w:pPr>
      <w:tabs>
        <w:tab w:val="center" w:pos="4680"/>
        <w:tab w:val="right" w:pos="9360"/>
      </w:tabs>
    </w:pPr>
  </w:style>
  <w:style w:type="character" w:customStyle="1" w:styleId="HeaderChar">
    <w:name w:val="Header Char"/>
    <w:basedOn w:val="DefaultParagraphFont"/>
    <w:link w:val="Header"/>
    <w:uiPriority w:val="99"/>
    <w:rsid w:val="00E83FEC"/>
    <w:rPr>
      <w:rFonts w:ascii="Times" w:eastAsia="Times" w:hAnsi="Times" w:cs="Times New Roman"/>
      <w:sz w:val="24"/>
      <w:szCs w:val="20"/>
    </w:rPr>
  </w:style>
  <w:style w:type="paragraph" w:styleId="Footer">
    <w:name w:val="footer"/>
    <w:basedOn w:val="Normal"/>
    <w:link w:val="FooterChar"/>
    <w:uiPriority w:val="99"/>
    <w:unhideWhenUsed/>
    <w:locked/>
    <w:rsid w:val="00E83FEC"/>
    <w:pPr>
      <w:tabs>
        <w:tab w:val="center" w:pos="4680"/>
        <w:tab w:val="right" w:pos="9360"/>
      </w:tabs>
    </w:pPr>
  </w:style>
  <w:style w:type="character" w:customStyle="1" w:styleId="FooterChar">
    <w:name w:val="Footer Char"/>
    <w:basedOn w:val="DefaultParagraphFont"/>
    <w:link w:val="Footer"/>
    <w:uiPriority w:val="99"/>
    <w:rsid w:val="00E83FEC"/>
    <w:rPr>
      <w:rFonts w:ascii="Times" w:eastAsia="Times" w:hAnsi="Times" w:cs="Times New Roman"/>
      <w:sz w:val="24"/>
      <w:szCs w:val="20"/>
    </w:rPr>
  </w:style>
  <w:style w:type="character" w:styleId="CommentReference">
    <w:name w:val="annotation reference"/>
    <w:basedOn w:val="DefaultParagraphFont"/>
    <w:uiPriority w:val="99"/>
    <w:semiHidden/>
    <w:unhideWhenUsed/>
    <w:locked/>
    <w:rsid w:val="008F3294"/>
    <w:rPr>
      <w:sz w:val="16"/>
      <w:szCs w:val="16"/>
    </w:rPr>
  </w:style>
  <w:style w:type="paragraph" w:styleId="CommentText">
    <w:name w:val="annotation text"/>
    <w:basedOn w:val="Normal"/>
    <w:link w:val="CommentTextChar"/>
    <w:uiPriority w:val="99"/>
    <w:semiHidden/>
    <w:unhideWhenUsed/>
    <w:locked/>
    <w:rsid w:val="008F3294"/>
    <w:rPr>
      <w:sz w:val="20"/>
    </w:rPr>
  </w:style>
  <w:style w:type="character" w:customStyle="1" w:styleId="CommentTextChar">
    <w:name w:val="Comment Text Char"/>
    <w:basedOn w:val="DefaultParagraphFont"/>
    <w:link w:val="CommentText"/>
    <w:uiPriority w:val="99"/>
    <w:semiHidden/>
    <w:rsid w:val="008F329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locked/>
    <w:rsid w:val="008F3294"/>
    <w:rPr>
      <w:b/>
      <w:bCs/>
    </w:rPr>
  </w:style>
  <w:style w:type="character" w:customStyle="1" w:styleId="CommentSubjectChar">
    <w:name w:val="Comment Subject Char"/>
    <w:basedOn w:val="CommentTextChar"/>
    <w:link w:val="CommentSubject"/>
    <w:uiPriority w:val="99"/>
    <w:semiHidden/>
    <w:rsid w:val="008F3294"/>
    <w:rPr>
      <w:rFonts w:ascii="Times" w:eastAsia="Times" w:hAnsi="Times" w:cs="Times New Roman"/>
      <w:b/>
      <w:bCs/>
      <w:sz w:val="20"/>
      <w:szCs w:val="20"/>
    </w:rPr>
  </w:style>
  <w:style w:type="paragraph" w:styleId="BodyText">
    <w:name w:val="Body Text"/>
    <w:basedOn w:val="Normal"/>
    <w:link w:val="BodyTextChar"/>
    <w:locked/>
    <w:rsid w:val="00E8371E"/>
    <w:pPr>
      <w:tabs>
        <w:tab w:val="left" w:pos="540"/>
      </w:tabs>
      <w:spacing w:line="280" w:lineRule="atLeast"/>
    </w:pPr>
    <w:rPr>
      <w:sz w:val="22"/>
    </w:rPr>
  </w:style>
  <w:style w:type="character" w:customStyle="1" w:styleId="BodyTextChar">
    <w:name w:val="Body Text Char"/>
    <w:basedOn w:val="DefaultParagraphFont"/>
    <w:link w:val="BodyText"/>
    <w:rsid w:val="00E8371E"/>
    <w:rPr>
      <w:rFonts w:ascii="Times" w:eastAsia="Times" w:hAnsi="Times" w:cs="Times New Roman"/>
      <w:szCs w:val="20"/>
    </w:rPr>
  </w:style>
  <w:style w:type="paragraph" w:styleId="BodyText2">
    <w:name w:val="Body Text 2"/>
    <w:basedOn w:val="Normal"/>
    <w:link w:val="BodyText2Char"/>
    <w:locked/>
    <w:rsid w:val="00E8371E"/>
    <w:pPr>
      <w:jc w:val="both"/>
    </w:pPr>
    <w:rPr>
      <w:rFonts w:ascii="Times New Roman" w:eastAsia="Times New Roman" w:hAnsi="Times New Roman"/>
    </w:rPr>
  </w:style>
  <w:style w:type="character" w:customStyle="1" w:styleId="BodyText2Char">
    <w:name w:val="Body Text 2 Char"/>
    <w:basedOn w:val="DefaultParagraphFont"/>
    <w:link w:val="BodyText2"/>
    <w:rsid w:val="00E8371E"/>
    <w:rPr>
      <w:rFonts w:ascii="Times New Roman" w:eastAsia="Times New Roman" w:hAnsi="Times New Roman" w:cs="Times New Roman"/>
      <w:sz w:val="24"/>
      <w:szCs w:val="20"/>
    </w:rPr>
  </w:style>
  <w:style w:type="paragraph" w:styleId="ListParagraph">
    <w:name w:val="List Paragraph"/>
    <w:basedOn w:val="Normal"/>
    <w:uiPriority w:val="34"/>
    <w:qFormat/>
    <w:locked/>
    <w:rsid w:val="00E8371E"/>
    <w:pPr>
      <w:ind w:left="720"/>
      <w:contextualSpacing/>
    </w:pPr>
  </w:style>
  <w:style w:type="character" w:styleId="Hyperlink">
    <w:name w:val="Hyperlink"/>
    <w:basedOn w:val="DefaultParagraphFont"/>
    <w:uiPriority w:val="99"/>
    <w:unhideWhenUsed/>
    <w:locked/>
    <w:rsid w:val="00D42633"/>
    <w:rPr>
      <w:color w:val="0000FF" w:themeColor="hyperlink"/>
      <w:u w:val="single"/>
    </w:rPr>
  </w:style>
  <w:style w:type="character" w:customStyle="1" w:styleId="pseditboxdisponly">
    <w:name w:val="pseditbox_disponly"/>
    <w:basedOn w:val="DefaultParagraphFont"/>
    <w:rsid w:val="0049588F"/>
  </w:style>
  <w:style w:type="paragraph" w:customStyle="1" w:styleId="ydp12aa0024msonormal">
    <w:name w:val="ydp12aa0024msonormal"/>
    <w:basedOn w:val="Normal"/>
    <w:rsid w:val="00442F3D"/>
    <w:pPr>
      <w:spacing w:before="100" w:beforeAutospacing="1" w:after="100" w:afterAutospacing="1"/>
    </w:pPr>
    <w:rPr>
      <w:rFonts w:ascii="Times New Roman" w:eastAsiaTheme="minorHAnsi" w:hAnsi="Times New Roman"/>
      <w:szCs w:val="24"/>
    </w:rPr>
  </w:style>
  <w:style w:type="paragraph" w:customStyle="1" w:styleId="CharCharCharCharCharCharChar">
    <w:name w:val="Char Char Char Char Char Char Char"/>
    <w:basedOn w:val="Normal"/>
    <w:rsid w:val="00442F3D"/>
    <w:pPr>
      <w:spacing w:before="120" w:after="160" w:line="240" w:lineRule="exact"/>
    </w:pPr>
    <w:rPr>
      <w:rFonts w:ascii="Verdana" w:eastAsia="Times New Roman" w:hAnsi="Verdana" w:cs="Arial"/>
      <w:sz w:val="20"/>
    </w:rPr>
  </w:style>
  <w:style w:type="paragraph" w:customStyle="1" w:styleId="yiv6964092019msonormal">
    <w:name w:val="yiv6964092019msonormal"/>
    <w:basedOn w:val="Normal"/>
    <w:rsid w:val="00814B0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9337">
      <w:bodyDiv w:val="1"/>
      <w:marLeft w:val="0"/>
      <w:marRight w:val="0"/>
      <w:marTop w:val="0"/>
      <w:marBottom w:val="0"/>
      <w:divBdr>
        <w:top w:val="none" w:sz="0" w:space="0" w:color="auto"/>
        <w:left w:val="none" w:sz="0" w:space="0" w:color="auto"/>
        <w:bottom w:val="none" w:sz="0" w:space="0" w:color="auto"/>
        <w:right w:val="none" w:sz="0" w:space="0" w:color="auto"/>
      </w:divBdr>
    </w:div>
    <w:div w:id="1207840925">
      <w:bodyDiv w:val="1"/>
      <w:marLeft w:val="0"/>
      <w:marRight w:val="0"/>
      <w:marTop w:val="0"/>
      <w:marBottom w:val="0"/>
      <w:divBdr>
        <w:top w:val="none" w:sz="0" w:space="0" w:color="auto"/>
        <w:left w:val="none" w:sz="0" w:space="0" w:color="auto"/>
        <w:bottom w:val="none" w:sz="0" w:space="0" w:color="auto"/>
        <w:right w:val="none" w:sz="0" w:space="0" w:color="auto"/>
      </w:divBdr>
    </w:div>
    <w:div w:id="1688024409">
      <w:bodyDiv w:val="1"/>
      <w:marLeft w:val="0"/>
      <w:marRight w:val="0"/>
      <w:marTop w:val="0"/>
      <w:marBottom w:val="0"/>
      <w:divBdr>
        <w:top w:val="none" w:sz="0" w:space="0" w:color="auto"/>
        <w:left w:val="none" w:sz="0" w:space="0" w:color="auto"/>
        <w:bottom w:val="none" w:sz="0" w:space="0" w:color="auto"/>
        <w:right w:val="none" w:sz="0" w:space="0" w:color="auto"/>
      </w:divBdr>
    </w:div>
    <w:div w:id="2053575813">
      <w:bodyDiv w:val="1"/>
      <w:marLeft w:val="0"/>
      <w:marRight w:val="0"/>
      <w:marTop w:val="0"/>
      <w:marBottom w:val="0"/>
      <w:divBdr>
        <w:top w:val="none" w:sz="0" w:space="0" w:color="auto"/>
        <w:left w:val="none" w:sz="0" w:space="0" w:color="auto"/>
        <w:bottom w:val="none" w:sz="0" w:space="0" w:color="auto"/>
        <w:right w:val="none" w:sz="0" w:space="0" w:color="auto"/>
      </w:divBdr>
      <w:divsChild>
        <w:div w:id="2020767202">
          <w:marLeft w:val="0"/>
          <w:marRight w:val="0"/>
          <w:marTop w:val="0"/>
          <w:marBottom w:val="0"/>
          <w:divBdr>
            <w:top w:val="none" w:sz="0" w:space="0" w:color="auto"/>
            <w:left w:val="none" w:sz="0" w:space="0" w:color="auto"/>
            <w:bottom w:val="none" w:sz="0" w:space="0" w:color="auto"/>
            <w:right w:val="none" w:sz="0" w:space="0" w:color="auto"/>
          </w:divBdr>
        </w:div>
        <w:div w:id="204606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Ruckriegel</dc:creator>
  <cp:lastModifiedBy>Jennifer</cp:lastModifiedBy>
  <cp:revision>3</cp:revision>
  <cp:lastPrinted>2018-06-19T07:54:00Z</cp:lastPrinted>
  <dcterms:created xsi:type="dcterms:W3CDTF">2019-07-15T09:42:00Z</dcterms:created>
  <dcterms:modified xsi:type="dcterms:W3CDTF">2019-07-15T09:46:00Z</dcterms:modified>
</cp:coreProperties>
</file>